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168"/>
        <w:gridCol w:w="6408"/>
      </w:tblGrid>
      <w:tr w:rsidR="004840F2" w:rsidRPr="004F302F" w:rsidTr="004F302F">
        <w:tc>
          <w:tcPr>
            <w:tcW w:w="9576" w:type="dxa"/>
            <w:gridSpan w:val="2"/>
            <w:shd w:val="clear" w:color="auto" w:fill="548DD4" w:themeFill="text2" w:themeFillTint="99"/>
          </w:tcPr>
          <w:p w:rsidR="004840F2" w:rsidRPr="004F302F" w:rsidRDefault="004F302F" w:rsidP="004F302F">
            <w:pPr>
              <w:rPr>
                <w:rFonts w:ascii="Palatino Linotype" w:hAnsi="Palatino Linotype" w:cs="Tahoma"/>
                <w:b/>
              </w:rPr>
            </w:pPr>
            <w:r w:rsidRPr="004F302F">
              <w:rPr>
                <w:rFonts w:ascii="Palatino Linotype" w:hAnsi="Palatino Linotype" w:cs="Tahoma"/>
                <w:b/>
                <w:noProof/>
                <w:color w:val="FFFFFF" w:themeColor="background1"/>
              </w:rPr>
              <mc:AlternateContent>
                <mc:Choice Requires="wps">
                  <w:drawing>
                    <wp:anchor distT="0" distB="0" distL="114300" distR="114300" simplePos="0" relativeHeight="251659264" behindDoc="0" locked="0" layoutInCell="1" allowOverlap="1" wp14:anchorId="6141C8C3" wp14:editId="33BFCAFA">
                      <wp:simplePos x="0" y="0"/>
                      <wp:positionH relativeFrom="column">
                        <wp:posOffset>-76200</wp:posOffset>
                      </wp:positionH>
                      <wp:positionV relativeFrom="paragraph">
                        <wp:posOffset>-539750</wp:posOffset>
                      </wp:positionV>
                      <wp:extent cx="4930140" cy="434340"/>
                      <wp:effectExtent l="0" t="0" r="3810" b="3810"/>
                      <wp:wrapNone/>
                      <wp:docPr id="1" name="Text Box 1"/>
                      <wp:cNvGraphicFramePr/>
                      <a:graphic xmlns:a="http://schemas.openxmlformats.org/drawingml/2006/main">
                        <a:graphicData uri="http://schemas.microsoft.com/office/word/2010/wordprocessingShape">
                          <wps:wsp>
                            <wps:cNvSpPr txBox="1"/>
                            <wps:spPr>
                              <a:xfrm>
                                <a:off x="0" y="0"/>
                                <a:ext cx="4930140" cy="434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302F" w:rsidRPr="004F302F" w:rsidRDefault="004F302F" w:rsidP="004F302F">
                                  <w:pPr>
                                    <w:rPr>
                                      <w:rFonts w:ascii="Palatino Linotype" w:hAnsi="Palatino Linotype"/>
                                      <w:sz w:val="36"/>
                                      <w:szCs w:val="36"/>
                                    </w:rPr>
                                  </w:pPr>
                                  <w:r w:rsidRPr="004F302F">
                                    <w:rPr>
                                      <w:rFonts w:ascii="Palatino Linotype" w:hAnsi="Palatino Linotype"/>
                                      <w:sz w:val="36"/>
                                      <w:szCs w:val="36"/>
                                    </w:rPr>
                                    <w:t>Grant Application 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pt;margin-top:-42.5pt;width:388.2pt;height:3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" fillcolor="white [3201]" stroked="f" strokeweight=".5pt">
                      <v:textbox>
                        <w:txbxContent>
                          <w:p w:rsidR="004F302F" w:rsidRPr="004F302F" w:rsidRDefault="004F302F" w:rsidP="004F302F">
                            <w:pPr>
                              <w:rPr>
                                <w:rFonts w:ascii="Palatino Linotype" w:hAnsi="Palatino Linotype"/>
                                <w:sz w:val="36"/>
                                <w:szCs w:val="36"/>
                              </w:rPr>
                            </w:pPr>
                            <w:r w:rsidRPr="004F302F">
                              <w:rPr>
                                <w:rFonts w:ascii="Palatino Linotype" w:hAnsi="Palatino Linotype"/>
                                <w:sz w:val="36"/>
                                <w:szCs w:val="36"/>
                              </w:rPr>
                              <w:t>Grant Application Guidelines</w:t>
                            </w:r>
                          </w:p>
                        </w:txbxContent>
                      </v:textbox>
                    </v:shape>
                  </w:pict>
                </mc:Fallback>
              </mc:AlternateContent>
            </w:r>
            <w:r w:rsidR="004840F2" w:rsidRPr="004F302F">
              <w:rPr>
                <w:rFonts w:ascii="Palatino Linotype" w:hAnsi="Palatino Linotype" w:cs="Tahoma"/>
                <w:b/>
                <w:color w:val="FFFFFF" w:themeColor="background1"/>
              </w:rPr>
              <w:t>Grant Summary</w:t>
            </w:r>
          </w:p>
        </w:tc>
      </w:tr>
      <w:tr w:rsidR="004840F2" w:rsidRPr="004F302F" w:rsidTr="004F302F">
        <w:tc>
          <w:tcPr>
            <w:tcW w:w="3168" w:type="dxa"/>
            <w:shd w:val="clear" w:color="auto" w:fill="DBE5F1" w:themeFill="accent1" w:themeFillTint="33"/>
          </w:tcPr>
          <w:p w:rsidR="004840F2" w:rsidRPr="004F302F" w:rsidRDefault="004840F2" w:rsidP="004F302F">
            <w:pPr>
              <w:rPr>
                <w:rFonts w:ascii="Palatino Linotype" w:hAnsi="Palatino Linotype"/>
                <w:b/>
              </w:rPr>
            </w:pPr>
            <w:r w:rsidRPr="004F302F">
              <w:rPr>
                <w:rFonts w:ascii="Palatino Linotype" w:hAnsi="Palatino Linotype"/>
                <w:b/>
              </w:rPr>
              <w:t>Grant description</w:t>
            </w:r>
          </w:p>
        </w:tc>
        <w:tc>
          <w:tcPr>
            <w:tcW w:w="6408" w:type="dxa"/>
          </w:tcPr>
          <w:p w:rsidR="004840F2" w:rsidRPr="004F302F" w:rsidRDefault="00DD5C10" w:rsidP="00E129AA">
            <w:pPr>
              <w:rPr>
                <w:rFonts w:ascii="Palatino Linotype" w:hAnsi="Palatino Linotype" w:cs="Tahoma"/>
              </w:rPr>
            </w:pPr>
            <w:r w:rsidRPr="004F302F">
              <w:rPr>
                <w:rFonts w:ascii="Palatino Linotype" w:hAnsi="Palatino Linotype" w:cs="Tahoma"/>
              </w:rPr>
              <w:t>The Greater Milwaukee Fou</w:t>
            </w:r>
            <w:r w:rsidR="00F565A7">
              <w:rPr>
                <w:rFonts w:ascii="Palatino Linotype" w:hAnsi="Palatino Linotype" w:cs="Tahoma"/>
              </w:rPr>
              <w:t>ndation is requesting</w:t>
            </w:r>
            <w:r w:rsidR="00E14CF7">
              <w:rPr>
                <w:rFonts w:ascii="Palatino Linotype" w:hAnsi="Palatino Linotype" w:cs="Tahoma"/>
              </w:rPr>
              <w:t xml:space="preserve"> proposals</w:t>
            </w:r>
            <w:r w:rsidR="003C1F1F">
              <w:rPr>
                <w:rFonts w:ascii="Palatino Linotype" w:hAnsi="Palatino Linotype" w:cs="Tahoma"/>
              </w:rPr>
              <w:t xml:space="preserve"> </w:t>
            </w:r>
            <w:r w:rsidR="0085212A">
              <w:rPr>
                <w:rFonts w:ascii="Palatino Linotype" w:hAnsi="Palatino Linotype" w:cs="Tahoma"/>
              </w:rPr>
              <w:t>for</w:t>
            </w:r>
            <w:r w:rsidR="003C1F1F">
              <w:rPr>
                <w:rFonts w:ascii="Palatino Linotype" w:hAnsi="Palatino Linotype" w:cs="Tahoma"/>
              </w:rPr>
              <w:t xml:space="preserve"> community </w:t>
            </w:r>
            <w:r w:rsidR="00E34929">
              <w:rPr>
                <w:rFonts w:ascii="Palatino Linotype" w:hAnsi="Palatino Linotype" w:cs="Tahoma"/>
              </w:rPr>
              <w:t>based</w:t>
            </w:r>
            <w:r w:rsidR="003C1F1F">
              <w:rPr>
                <w:rFonts w:ascii="Palatino Linotype" w:hAnsi="Palatino Linotype" w:cs="Tahoma"/>
              </w:rPr>
              <w:t xml:space="preserve"> programs that support </w:t>
            </w:r>
            <w:r w:rsidR="00EB5661">
              <w:rPr>
                <w:rFonts w:ascii="Palatino Linotype" w:hAnsi="Palatino Linotype" w:cs="Tahoma"/>
              </w:rPr>
              <w:t xml:space="preserve">summer </w:t>
            </w:r>
            <w:r w:rsidR="00E34929">
              <w:rPr>
                <w:rFonts w:ascii="Palatino Linotype" w:hAnsi="Palatino Linotype" w:cs="Tahoma"/>
              </w:rPr>
              <w:t>y</w:t>
            </w:r>
            <w:r w:rsidR="00EB5661">
              <w:rPr>
                <w:rFonts w:ascii="Palatino Linotype" w:hAnsi="Palatino Linotype" w:cs="Tahoma"/>
              </w:rPr>
              <w:t>outh and young adult employment programs</w:t>
            </w:r>
            <w:r w:rsidR="003C1F1F">
              <w:rPr>
                <w:rFonts w:ascii="Palatino Linotype" w:hAnsi="Palatino Linotype" w:cs="Tahoma"/>
              </w:rPr>
              <w:t xml:space="preserve">. </w:t>
            </w:r>
            <w:r w:rsidR="00E14CF7">
              <w:rPr>
                <w:rFonts w:ascii="Palatino Linotype" w:hAnsi="Palatino Linotype" w:cs="Tahoma"/>
              </w:rPr>
              <w:t xml:space="preserve"> The jobs will help youth</w:t>
            </w:r>
            <w:r w:rsidR="00E129AA">
              <w:rPr>
                <w:rFonts w:ascii="Palatino Linotype" w:hAnsi="Palatino Linotype" w:cs="Tahoma"/>
              </w:rPr>
              <w:t xml:space="preserve"> gain early</w:t>
            </w:r>
            <w:r w:rsidR="00E14CF7">
              <w:rPr>
                <w:rFonts w:ascii="Palatino Linotype" w:hAnsi="Palatino Linotype" w:cs="Tahoma"/>
              </w:rPr>
              <w:t xml:space="preserve"> </w:t>
            </w:r>
            <w:r w:rsidR="00E34929">
              <w:rPr>
                <w:rFonts w:ascii="Palatino Linotype" w:hAnsi="Palatino Linotype" w:cs="Tahoma"/>
              </w:rPr>
              <w:t xml:space="preserve">work experience, </w:t>
            </w:r>
            <w:r w:rsidR="00034C44">
              <w:rPr>
                <w:rFonts w:ascii="Palatino Linotype" w:hAnsi="Palatino Linotype" w:cs="Tahoma"/>
              </w:rPr>
              <w:t>improve their job</w:t>
            </w:r>
            <w:r w:rsidR="00E14CF7">
              <w:rPr>
                <w:rFonts w:ascii="Palatino Linotype" w:hAnsi="Palatino Linotype" w:cs="Tahoma"/>
              </w:rPr>
              <w:t xml:space="preserve"> skills and future employability. </w:t>
            </w:r>
            <w:r w:rsidR="003C1F1F">
              <w:rPr>
                <w:rFonts w:ascii="Palatino Linotype" w:hAnsi="Palatino Linotype" w:cs="Tahoma"/>
              </w:rPr>
              <w:t xml:space="preserve">The grant will build </w:t>
            </w:r>
            <w:r w:rsidRPr="004F302F">
              <w:rPr>
                <w:rFonts w:ascii="Palatino Linotype" w:hAnsi="Palatino Linotype" w:cs="Tahoma"/>
              </w:rPr>
              <w:t>capacity of</w:t>
            </w:r>
            <w:r w:rsidR="003C5BD5">
              <w:rPr>
                <w:rFonts w:ascii="Palatino Linotype" w:hAnsi="Palatino Linotype" w:cs="Tahoma"/>
              </w:rPr>
              <w:t xml:space="preserve"> local</w:t>
            </w:r>
            <w:r w:rsidR="00A0082C">
              <w:rPr>
                <w:rFonts w:ascii="Palatino Linotype" w:hAnsi="Palatino Linotype" w:cs="Tahoma"/>
              </w:rPr>
              <w:t xml:space="preserve"> </w:t>
            </w:r>
            <w:r w:rsidR="003C1F1F">
              <w:rPr>
                <w:rFonts w:ascii="Palatino Linotype" w:hAnsi="Palatino Linotype" w:cs="Tahoma"/>
              </w:rPr>
              <w:t>nonprofit</w:t>
            </w:r>
            <w:r w:rsidR="0085212A">
              <w:rPr>
                <w:rFonts w:ascii="Palatino Linotype" w:hAnsi="Palatino Linotype" w:cs="Tahoma"/>
              </w:rPr>
              <w:t>s</w:t>
            </w:r>
            <w:r w:rsidR="003C1F1F">
              <w:rPr>
                <w:rFonts w:ascii="Palatino Linotype" w:hAnsi="Palatino Linotype" w:cs="Tahoma"/>
              </w:rPr>
              <w:t xml:space="preserve"> </w:t>
            </w:r>
            <w:r w:rsidR="00E34929">
              <w:rPr>
                <w:rFonts w:ascii="Palatino Linotype" w:hAnsi="Palatino Linotype" w:cs="Tahoma"/>
              </w:rPr>
              <w:t xml:space="preserve">with summer employment </w:t>
            </w:r>
            <w:r w:rsidR="003C1F1F">
              <w:rPr>
                <w:rFonts w:ascii="Palatino Linotype" w:hAnsi="Palatino Linotype" w:cs="Tahoma"/>
              </w:rPr>
              <w:t>programs for low</w:t>
            </w:r>
            <w:r w:rsidR="0085212A">
              <w:rPr>
                <w:rFonts w:ascii="Palatino Linotype" w:hAnsi="Palatino Linotype" w:cs="Tahoma"/>
              </w:rPr>
              <w:t>-</w:t>
            </w:r>
            <w:r w:rsidR="003C1F1F">
              <w:rPr>
                <w:rFonts w:ascii="Palatino Linotype" w:hAnsi="Palatino Linotype" w:cs="Tahoma"/>
              </w:rPr>
              <w:t xml:space="preserve"> income individuals with barriers to employment.</w:t>
            </w:r>
          </w:p>
        </w:tc>
      </w:tr>
      <w:tr w:rsidR="004840F2" w:rsidRPr="004F302F" w:rsidTr="004F302F">
        <w:tc>
          <w:tcPr>
            <w:tcW w:w="3168" w:type="dxa"/>
            <w:shd w:val="clear" w:color="auto" w:fill="DBE5F1" w:themeFill="accent1" w:themeFillTint="33"/>
          </w:tcPr>
          <w:p w:rsidR="004840F2" w:rsidRPr="004F302F" w:rsidRDefault="004840F2" w:rsidP="004F302F">
            <w:pPr>
              <w:rPr>
                <w:rFonts w:ascii="Palatino Linotype" w:hAnsi="Palatino Linotype"/>
                <w:b/>
              </w:rPr>
            </w:pPr>
            <w:r w:rsidRPr="004F302F">
              <w:rPr>
                <w:rFonts w:ascii="Palatino Linotype" w:hAnsi="Palatino Linotype"/>
                <w:b/>
              </w:rPr>
              <w:t>Grant amount</w:t>
            </w:r>
          </w:p>
        </w:tc>
        <w:tc>
          <w:tcPr>
            <w:tcW w:w="6408" w:type="dxa"/>
          </w:tcPr>
          <w:p w:rsidR="00A36D63" w:rsidRDefault="008A536C" w:rsidP="00A36D63">
            <w:pPr>
              <w:pStyle w:val="ListParagraph"/>
              <w:numPr>
                <w:ilvl w:val="0"/>
                <w:numId w:val="5"/>
              </w:numPr>
              <w:rPr>
                <w:rFonts w:ascii="Palatino Linotype" w:hAnsi="Palatino Linotype" w:cs="Tahoma"/>
              </w:rPr>
            </w:pPr>
            <w:r w:rsidRPr="00601525">
              <w:rPr>
                <w:rFonts w:ascii="Palatino Linotype" w:hAnsi="Palatino Linotype" w:cs="Tahoma"/>
              </w:rPr>
              <w:t>Up to $</w:t>
            </w:r>
            <w:r w:rsidR="00472143">
              <w:rPr>
                <w:rFonts w:ascii="Palatino Linotype" w:hAnsi="Palatino Linotype" w:cs="Tahoma"/>
              </w:rPr>
              <w:t>1</w:t>
            </w:r>
            <w:r w:rsidR="005F68BD">
              <w:rPr>
                <w:rFonts w:ascii="Palatino Linotype" w:hAnsi="Palatino Linotype" w:cs="Tahoma"/>
              </w:rPr>
              <w:t>0</w:t>
            </w:r>
            <w:r w:rsidR="00472143">
              <w:rPr>
                <w:rFonts w:ascii="Palatino Linotype" w:hAnsi="Palatino Linotype" w:cs="Tahoma"/>
              </w:rPr>
              <w:t>,000</w:t>
            </w:r>
            <w:r w:rsidRPr="00601525">
              <w:rPr>
                <w:rFonts w:ascii="Palatino Linotype" w:hAnsi="Palatino Linotype" w:cs="Tahoma"/>
              </w:rPr>
              <w:t xml:space="preserve"> per grantee</w:t>
            </w:r>
            <w:r w:rsidR="00A36D63">
              <w:rPr>
                <w:rFonts w:ascii="Palatino Linotype" w:hAnsi="Palatino Linotype" w:cs="Tahoma"/>
              </w:rPr>
              <w:t xml:space="preserve"> for  summer youth</w:t>
            </w:r>
            <w:r w:rsidR="00A02CAD">
              <w:rPr>
                <w:rFonts w:ascii="Palatino Linotype" w:hAnsi="Palatino Linotype" w:cs="Tahoma"/>
              </w:rPr>
              <w:t xml:space="preserve"> employment</w:t>
            </w:r>
            <w:r w:rsidR="00A36D63">
              <w:rPr>
                <w:rFonts w:ascii="Palatino Linotype" w:hAnsi="Palatino Linotype" w:cs="Tahoma"/>
              </w:rPr>
              <w:t xml:space="preserve"> programs and </w:t>
            </w:r>
            <w:r w:rsidR="00FB6284" w:rsidRPr="00A36D63">
              <w:rPr>
                <w:rFonts w:ascii="Palatino Linotype" w:hAnsi="Palatino Linotype" w:cs="Tahoma"/>
              </w:rPr>
              <w:t>n</w:t>
            </w:r>
            <w:r w:rsidR="00A02CAD" w:rsidRPr="00A36D63">
              <w:rPr>
                <w:rFonts w:ascii="Palatino Linotype" w:hAnsi="Palatino Linotype" w:cs="Tahoma"/>
              </w:rPr>
              <w:t>eighborhood-based</w:t>
            </w:r>
            <w:r w:rsidR="004F7344" w:rsidRPr="00A36D63">
              <w:rPr>
                <w:rFonts w:ascii="Palatino Linotype" w:hAnsi="Palatino Linotype" w:cs="Tahoma"/>
              </w:rPr>
              <w:t xml:space="preserve"> </w:t>
            </w:r>
            <w:r w:rsidR="00A73A66" w:rsidRPr="00A36D63">
              <w:rPr>
                <w:rFonts w:ascii="Palatino Linotype" w:hAnsi="Palatino Linotype" w:cs="Tahoma"/>
              </w:rPr>
              <w:t>employment</w:t>
            </w:r>
            <w:r w:rsidR="00E34929" w:rsidRPr="00A36D63">
              <w:rPr>
                <w:rFonts w:ascii="Palatino Linotype" w:hAnsi="Palatino Linotype" w:cs="Tahoma"/>
              </w:rPr>
              <w:t xml:space="preserve"> </w:t>
            </w:r>
          </w:p>
          <w:p w:rsidR="00F51249" w:rsidRDefault="00F51249" w:rsidP="00F51249">
            <w:pPr>
              <w:pStyle w:val="ListParagraph"/>
              <w:rPr>
                <w:rFonts w:ascii="Palatino Linotype" w:hAnsi="Palatino Linotype" w:cs="Tahoma"/>
              </w:rPr>
            </w:pPr>
          </w:p>
          <w:p w:rsidR="00F565A7" w:rsidRPr="00A36D63" w:rsidRDefault="004F7344" w:rsidP="00A36D63">
            <w:pPr>
              <w:ind w:left="360"/>
              <w:rPr>
                <w:rFonts w:ascii="Palatino Linotype" w:hAnsi="Palatino Linotype" w:cs="Tahoma"/>
              </w:rPr>
            </w:pPr>
            <w:r w:rsidRPr="00A36D63">
              <w:rPr>
                <w:rFonts w:ascii="Palatino Linotype" w:hAnsi="Palatino Linotype" w:cs="Tahoma"/>
              </w:rPr>
              <w:t xml:space="preserve"> </w:t>
            </w:r>
            <w:r w:rsidR="00601525" w:rsidRPr="00A36D63">
              <w:rPr>
                <w:rFonts w:ascii="Palatino Linotype" w:hAnsi="Palatino Linotype"/>
              </w:rPr>
              <w:t>One application ma</w:t>
            </w:r>
            <w:r w:rsidR="0085212A" w:rsidRPr="00A36D63">
              <w:rPr>
                <w:rFonts w:ascii="Palatino Linotype" w:hAnsi="Palatino Linotype"/>
              </w:rPr>
              <w:t>y be submitted per eligible nonp</w:t>
            </w:r>
            <w:r w:rsidR="00601525" w:rsidRPr="00A36D63">
              <w:rPr>
                <w:rFonts w:ascii="Palatino Linotype" w:hAnsi="Palatino Linotype"/>
              </w:rPr>
              <w:t>rofit</w:t>
            </w:r>
            <w:r w:rsidR="00E34929" w:rsidRPr="00A36D63">
              <w:rPr>
                <w:rFonts w:ascii="Palatino Linotype" w:hAnsi="Palatino Linotype"/>
              </w:rPr>
              <w:t>.</w:t>
            </w:r>
            <w:r w:rsidR="00601525" w:rsidRPr="00A36D63">
              <w:rPr>
                <w:rFonts w:ascii="Palatino Linotype" w:hAnsi="Palatino Linotype"/>
              </w:rPr>
              <w:t xml:space="preserve">  </w:t>
            </w:r>
          </w:p>
        </w:tc>
      </w:tr>
      <w:tr w:rsidR="004840F2" w:rsidRPr="004F302F" w:rsidTr="004F302F">
        <w:tc>
          <w:tcPr>
            <w:tcW w:w="3168" w:type="dxa"/>
            <w:shd w:val="clear" w:color="auto" w:fill="DBE5F1" w:themeFill="accent1" w:themeFillTint="33"/>
          </w:tcPr>
          <w:p w:rsidR="004840F2" w:rsidRPr="004F302F" w:rsidRDefault="004840F2" w:rsidP="004F302F">
            <w:pPr>
              <w:rPr>
                <w:rFonts w:ascii="Palatino Linotype" w:hAnsi="Palatino Linotype"/>
                <w:b/>
              </w:rPr>
            </w:pPr>
            <w:r w:rsidRPr="004F302F">
              <w:rPr>
                <w:rFonts w:ascii="Palatino Linotype" w:hAnsi="Palatino Linotype"/>
                <w:b/>
              </w:rPr>
              <w:t>Eligibility</w:t>
            </w:r>
          </w:p>
        </w:tc>
        <w:tc>
          <w:tcPr>
            <w:tcW w:w="6408" w:type="dxa"/>
          </w:tcPr>
          <w:p w:rsidR="00331E7F" w:rsidRDefault="00331E7F" w:rsidP="00331E7F">
            <w:pPr>
              <w:rPr>
                <w:rFonts w:ascii="Palatino Linotype" w:hAnsi="Palatino Linotype" w:cs="Tahoma"/>
              </w:rPr>
            </w:pPr>
            <w:r>
              <w:rPr>
                <w:rFonts w:ascii="Palatino Linotype" w:hAnsi="Palatino Linotype" w:cs="Tahoma"/>
              </w:rPr>
              <w:t>N</w:t>
            </w:r>
            <w:r w:rsidR="008E5565" w:rsidRPr="004F302F">
              <w:rPr>
                <w:rFonts w:ascii="Palatino Linotype" w:hAnsi="Palatino Linotype" w:cs="Tahoma"/>
              </w:rPr>
              <w:t>onprofit</w:t>
            </w:r>
            <w:r w:rsidR="0085212A">
              <w:rPr>
                <w:rFonts w:ascii="Palatino Linotype" w:hAnsi="Palatino Linotype" w:cs="Tahoma"/>
              </w:rPr>
              <w:t>s</w:t>
            </w:r>
            <w:r w:rsidR="008E5565" w:rsidRPr="004F302F">
              <w:rPr>
                <w:rFonts w:ascii="Palatino Linotype" w:hAnsi="Palatino Linotype" w:cs="Tahoma"/>
              </w:rPr>
              <w:t xml:space="preserve"> </w:t>
            </w:r>
            <w:r w:rsidR="003C5BD5">
              <w:rPr>
                <w:rFonts w:ascii="Palatino Linotype" w:hAnsi="Palatino Linotype" w:cs="Tahoma"/>
              </w:rPr>
              <w:t xml:space="preserve">with existing </w:t>
            </w:r>
            <w:r w:rsidR="00E129AA">
              <w:rPr>
                <w:rFonts w:ascii="Palatino Linotype" w:hAnsi="Palatino Linotype" w:cs="Tahoma"/>
              </w:rPr>
              <w:t>summer youth employment pro</w:t>
            </w:r>
            <w:r w:rsidR="003C5BD5">
              <w:rPr>
                <w:rFonts w:ascii="Palatino Linotype" w:hAnsi="Palatino Linotype" w:cs="Tahoma"/>
              </w:rPr>
              <w:t xml:space="preserve">grams </w:t>
            </w:r>
            <w:r w:rsidR="008E5565" w:rsidRPr="004F302F">
              <w:rPr>
                <w:rFonts w:ascii="Palatino Linotype" w:hAnsi="Palatino Linotype" w:cs="Tahoma"/>
              </w:rPr>
              <w:t xml:space="preserve">that support targeted employment strategies for </w:t>
            </w:r>
            <w:r w:rsidR="003C5BD5">
              <w:rPr>
                <w:rFonts w:ascii="Palatino Linotype" w:hAnsi="Palatino Linotype" w:cs="Tahoma"/>
              </w:rPr>
              <w:t>low</w:t>
            </w:r>
            <w:r w:rsidR="0085212A">
              <w:rPr>
                <w:rFonts w:ascii="Palatino Linotype" w:hAnsi="Palatino Linotype" w:cs="Tahoma"/>
              </w:rPr>
              <w:t>-</w:t>
            </w:r>
            <w:r w:rsidR="003C5BD5">
              <w:rPr>
                <w:rFonts w:ascii="Palatino Linotype" w:hAnsi="Palatino Linotype" w:cs="Tahoma"/>
              </w:rPr>
              <w:t xml:space="preserve"> income </w:t>
            </w:r>
            <w:r w:rsidR="008E5565" w:rsidRPr="004F302F">
              <w:rPr>
                <w:rFonts w:ascii="Palatino Linotype" w:hAnsi="Palatino Linotype" w:cs="Tahoma"/>
              </w:rPr>
              <w:t>individu</w:t>
            </w:r>
            <w:r w:rsidR="000D64F2">
              <w:rPr>
                <w:rFonts w:ascii="Palatino Linotype" w:hAnsi="Palatino Linotype" w:cs="Tahoma"/>
              </w:rPr>
              <w:t>als with barriers to employment</w:t>
            </w:r>
            <w:r w:rsidR="00E129AA">
              <w:rPr>
                <w:rFonts w:ascii="Palatino Linotype" w:hAnsi="Palatino Linotype" w:cs="Tahoma"/>
              </w:rPr>
              <w:t xml:space="preserve">. </w:t>
            </w:r>
            <w:r>
              <w:rPr>
                <w:rFonts w:ascii="Palatino Linotype" w:hAnsi="Palatino Linotype" w:cs="Tahoma"/>
              </w:rPr>
              <w:t xml:space="preserve"> N</w:t>
            </w:r>
            <w:r w:rsidR="00E129AA">
              <w:rPr>
                <w:rFonts w:ascii="Palatino Linotype" w:hAnsi="Palatino Linotype" w:cs="Tahoma"/>
              </w:rPr>
              <w:t>onprofits with neighborhood based employment for youth.</w:t>
            </w:r>
            <w:r w:rsidR="000D64F2">
              <w:rPr>
                <w:rFonts w:ascii="Palatino Linotype" w:hAnsi="Palatino Linotype" w:cs="Tahoma"/>
              </w:rPr>
              <w:t xml:space="preserve"> </w:t>
            </w:r>
          </w:p>
          <w:p w:rsidR="00331E7F" w:rsidRDefault="00331E7F" w:rsidP="00331E7F">
            <w:pPr>
              <w:rPr>
                <w:rFonts w:ascii="Palatino Linotype" w:hAnsi="Palatino Linotype" w:cs="Tahoma"/>
              </w:rPr>
            </w:pPr>
          </w:p>
          <w:p w:rsidR="00331E7F" w:rsidRPr="00331E7F" w:rsidRDefault="00331E7F" w:rsidP="00331E7F">
            <w:pPr>
              <w:rPr>
                <w:rFonts w:ascii="Palatino Linotype" w:eastAsia="Calibri" w:hAnsi="Palatino Linotype" w:cs="Times New Roman"/>
              </w:rPr>
            </w:pPr>
            <w:r w:rsidRPr="00331E7F">
              <w:rPr>
                <w:rFonts w:ascii="Palatino Linotype" w:eastAsia="Calibri" w:hAnsi="Palatino Linotype" w:cs="Times New Roman"/>
              </w:rPr>
              <w:t xml:space="preserve">Organizations must be considered charitable organizations as determined by the IRS internal revenue code 501(c)(3).  </w:t>
            </w:r>
            <w:r w:rsidRPr="00331E7F">
              <w:rPr>
                <w:rFonts w:ascii="Palatino Linotype" w:eastAsia="Calibri" w:hAnsi="Palatino Linotype" w:cs="Times New Roman"/>
                <w:b/>
                <w:i/>
              </w:rPr>
              <w:t>Please note</w:t>
            </w:r>
            <w:r w:rsidR="00034C44">
              <w:rPr>
                <w:rFonts w:ascii="Palatino Linotype" w:eastAsia="Calibri" w:hAnsi="Palatino Linotype" w:cs="Times New Roman"/>
              </w:rPr>
              <w:t>: O</w:t>
            </w:r>
            <w:r w:rsidRPr="00331E7F">
              <w:rPr>
                <w:rFonts w:ascii="Palatino Linotype" w:eastAsia="Calibri" w:hAnsi="Palatino Linotype" w:cs="Times New Roman"/>
              </w:rPr>
              <w:t>rganizations that do not have this designation may use a fiscal sponsor (organization recognized as a 501(c</w:t>
            </w:r>
            <w:r w:rsidR="001D7CB3" w:rsidRPr="00331E7F">
              <w:rPr>
                <w:rFonts w:ascii="Palatino Linotype" w:eastAsia="Calibri" w:hAnsi="Palatino Linotype" w:cs="Times New Roman"/>
              </w:rPr>
              <w:t>) (</w:t>
            </w:r>
            <w:r w:rsidRPr="00331E7F">
              <w:rPr>
                <w:rFonts w:ascii="Palatino Linotype" w:eastAsia="Calibri" w:hAnsi="Palatino Linotype" w:cs="Times New Roman"/>
              </w:rPr>
              <w:t xml:space="preserve">3) charitable entity) to serve as the recipient and manager of the grant.  Eligible nonprofits are required to have board membership that is at least 10 percent people of color.  The term “people of color” refers to all persons who are not categorized as white by the U.S. Census.  </w:t>
            </w:r>
          </w:p>
          <w:p w:rsidR="004840F2" w:rsidRPr="004F302F" w:rsidRDefault="004840F2" w:rsidP="00331E7F">
            <w:pPr>
              <w:rPr>
                <w:rFonts w:ascii="Palatino Linotype" w:hAnsi="Palatino Linotype" w:cs="Tahoma"/>
              </w:rPr>
            </w:pPr>
          </w:p>
        </w:tc>
      </w:tr>
      <w:tr w:rsidR="004840F2" w:rsidRPr="004F302F" w:rsidTr="004F302F">
        <w:tc>
          <w:tcPr>
            <w:tcW w:w="3168" w:type="dxa"/>
            <w:shd w:val="clear" w:color="auto" w:fill="DBE5F1" w:themeFill="accent1" w:themeFillTint="33"/>
          </w:tcPr>
          <w:p w:rsidR="004840F2" w:rsidRPr="004F302F" w:rsidRDefault="004840F2" w:rsidP="004F302F">
            <w:pPr>
              <w:rPr>
                <w:rFonts w:ascii="Palatino Linotype" w:hAnsi="Palatino Linotype"/>
                <w:b/>
              </w:rPr>
            </w:pPr>
            <w:r w:rsidRPr="004F302F">
              <w:rPr>
                <w:rFonts w:ascii="Palatino Linotype" w:hAnsi="Palatino Linotype"/>
                <w:b/>
              </w:rPr>
              <w:t>Target audience to be served</w:t>
            </w:r>
          </w:p>
        </w:tc>
        <w:tc>
          <w:tcPr>
            <w:tcW w:w="6408" w:type="dxa"/>
          </w:tcPr>
          <w:p w:rsidR="004840F2" w:rsidRPr="004F302F" w:rsidRDefault="000D64F2" w:rsidP="00DF7E51">
            <w:pPr>
              <w:rPr>
                <w:rFonts w:ascii="Palatino Linotype" w:hAnsi="Palatino Linotype" w:cs="Tahoma"/>
              </w:rPr>
            </w:pPr>
            <w:r>
              <w:rPr>
                <w:rFonts w:ascii="Palatino Linotype" w:hAnsi="Palatino Linotype" w:cs="Tahoma"/>
              </w:rPr>
              <w:t>Low income you</w:t>
            </w:r>
            <w:r w:rsidR="00DF7E51">
              <w:rPr>
                <w:rFonts w:ascii="Palatino Linotype" w:hAnsi="Palatino Linotype" w:cs="Tahoma"/>
              </w:rPr>
              <w:t>th</w:t>
            </w:r>
            <w:r>
              <w:rPr>
                <w:rFonts w:ascii="Palatino Linotype" w:hAnsi="Palatino Linotype" w:cs="Tahoma"/>
              </w:rPr>
              <w:t xml:space="preserve"> (ages 14-17) </w:t>
            </w:r>
            <w:r w:rsidR="005F5982">
              <w:rPr>
                <w:rFonts w:ascii="Palatino Linotype" w:hAnsi="Palatino Linotype" w:cs="Tahoma"/>
              </w:rPr>
              <w:t>and young adults</w:t>
            </w:r>
            <w:r>
              <w:rPr>
                <w:rFonts w:ascii="Palatino Linotype" w:hAnsi="Palatino Linotype" w:cs="Tahoma"/>
              </w:rPr>
              <w:t xml:space="preserve"> (ages</w:t>
            </w:r>
            <w:r w:rsidR="00034C44">
              <w:rPr>
                <w:rFonts w:ascii="Palatino Linotype" w:hAnsi="Palatino Linotype" w:cs="Tahoma"/>
              </w:rPr>
              <w:t xml:space="preserve"> </w:t>
            </w:r>
            <w:r>
              <w:rPr>
                <w:rFonts w:ascii="Palatino Linotype" w:hAnsi="Palatino Linotype" w:cs="Tahoma"/>
              </w:rPr>
              <w:t>18-2</w:t>
            </w:r>
            <w:r w:rsidR="00E129AA">
              <w:rPr>
                <w:rFonts w:ascii="Palatino Linotype" w:hAnsi="Palatino Linotype" w:cs="Tahoma"/>
              </w:rPr>
              <w:t>4</w:t>
            </w:r>
            <w:r>
              <w:rPr>
                <w:rFonts w:ascii="Palatino Linotype" w:hAnsi="Palatino Linotype" w:cs="Tahoma"/>
              </w:rPr>
              <w:t>)</w:t>
            </w:r>
            <w:r w:rsidR="004A604F">
              <w:rPr>
                <w:rFonts w:ascii="Palatino Linotype" w:hAnsi="Palatino Linotype" w:cs="Tahoma"/>
              </w:rPr>
              <w:t xml:space="preserve">; youth in and aging out of the foster care system; young </w:t>
            </w:r>
            <w:r w:rsidR="009427D3">
              <w:rPr>
                <w:rFonts w:ascii="Palatino Linotype" w:hAnsi="Palatino Linotype" w:cs="Tahoma"/>
              </w:rPr>
              <w:t>people of color</w:t>
            </w:r>
            <w:r w:rsidR="00E129AA">
              <w:rPr>
                <w:rFonts w:ascii="Palatino Linotype" w:hAnsi="Palatino Linotype" w:cs="Tahoma"/>
              </w:rPr>
              <w:t>.</w:t>
            </w:r>
            <w:r w:rsidR="004A604F">
              <w:rPr>
                <w:rFonts w:ascii="Palatino Linotype" w:hAnsi="Palatino Linotype" w:cs="Tahoma"/>
              </w:rPr>
              <w:t xml:space="preserve"> </w:t>
            </w:r>
          </w:p>
        </w:tc>
      </w:tr>
      <w:tr w:rsidR="004840F2" w:rsidRPr="004F302F" w:rsidTr="004F302F">
        <w:tc>
          <w:tcPr>
            <w:tcW w:w="3168" w:type="dxa"/>
            <w:shd w:val="clear" w:color="auto" w:fill="DBE5F1" w:themeFill="accent1" w:themeFillTint="33"/>
          </w:tcPr>
          <w:p w:rsidR="004840F2" w:rsidRPr="004F302F" w:rsidRDefault="004840F2" w:rsidP="004F302F">
            <w:pPr>
              <w:rPr>
                <w:rFonts w:ascii="Palatino Linotype" w:hAnsi="Palatino Linotype"/>
                <w:b/>
              </w:rPr>
            </w:pPr>
            <w:r w:rsidRPr="004F302F">
              <w:rPr>
                <w:rFonts w:ascii="Palatino Linotype" w:hAnsi="Palatino Linotype"/>
                <w:b/>
              </w:rPr>
              <w:t>Application deadline</w:t>
            </w:r>
          </w:p>
        </w:tc>
        <w:tc>
          <w:tcPr>
            <w:tcW w:w="6408" w:type="dxa"/>
          </w:tcPr>
          <w:p w:rsidR="004840F2" w:rsidRPr="005925F2" w:rsidRDefault="00A36D63" w:rsidP="00A36D63">
            <w:pPr>
              <w:rPr>
                <w:rFonts w:ascii="Palatino Linotype" w:hAnsi="Palatino Linotype" w:cs="Tahoma"/>
              </w:rPr>
            </w:pPr>
            <w:r>
              <w:rPr>
                <w:rFonts w:ascii="Palatino Linotype" w:hAnsi="Palatino Linotype" w:cs="Tahoma"/>
              </w:rPr>
              <w:t>5</w:t>
            </w:r>
            <w:r w:rsidR="00690DB1">
              <w:rPr>
                <w:rFonts w:ascii="Palatino Linotype" w:hAnsi="Palatino Linotype" w:cs="Tahoma"/>
              </w:rPr>
              <w:t xml:space="preserve"> </w:t>
            </w:r>
            <w:r w:rsidR="00370E56">
              <w:rPr>
                <w:rFonts w:ascii="Palatino Linotype" w:hAnsi="Palatino Linotype" w:cs="Tahoma"/>
              </w:rPr>
              <w:t>p</w:t>
            </w:r>
            <w:r w:rsidR="00034C44">
              <w:rPr>
                <w:rFonts w:ascii="Palatino Linotype" w:hAnsi="Palatino Linotype" w:cs="Tahoma"/>
              </w:rPr>
              <w:t>.</w:t>
            </w:r>
            <w:r w:rsidR="00370E56">
              <w:rPr>
                <w:rFonts w:ascii="Palatino Linotype" w:hAnsi="Palatino Linotype" w:cs="Tahoma"/>
              </w:rPr>
              <w:t>m</w:t>
            </w:r>
            <w:r w:rsidR="00034C44">
              <w:rPr>
                <w:rFonts w:ascii="Palatino Linotype" w:hAnsi="Palatino Linotype" w:cs="Tahoma"/>
              </w:rPr>
              <w:t>.</w:t>
            </w:r>
            <w:r w:rsidR="00370E56">
              <w:rPr>
                <w:rFonts w:ascii="Palatino Linotype" w:hAnsi="Palatino Linotype" w:cs="Tahoma"/>
              </w:rPr>
              <w:t xml:space="preserve"> </w:t>
            </w:r>
            <w:r w:rsidR="004F302F" w:rsidRPr="005925F2">
              <w:rPr>
                <w:rFonts w:ascii="Palatino Linotype" w:hAnsi="Palatino Linotype" w:cs="Tahoma"/>
              </w:rPr>
              <w:t xml:space="preserve"> Central on </w:t>
            </w:r>
            <w:r>
              <w:rPr>
                <w:rFonts w:ascii="Palatino Linotype" w:hAnsi="Palatino Linotype" w:cs="Tahoma"/>
              </w:rPr>
              <w:t>Monday, May 1, 2017</w:t>
            </w:r>
          </w:p>
        </w:tc>
      </w:tr>
      <w:tr w:rsidR="004840F2" w:rsidRPr="004F302F" w:rsidTr="004F302F">
        <w:tc>
          <w:tcPr>
            <w:tcW w:w="3168" w:type="dxa"/>
            <w:shd w:val="clear" w:color="auto" w:fill="DBE5F1" w:themeFill="accent1" w:themeFillTint="33"/>
          </w:tcPr>
          <w:p w:rsidR="004840F2" w:rsidRPr="004F302F" w:rsidRDefault="0085212A" w:rsidP="0085212A">
            <w:pPr>
              <w:rPr>
                <w:rFonts w:ascii="Palatino Linotype" w:hAnsi="Palatino Linotype"/>
                <w:b/>
              </w:rPr>
            </w:pPr>
            <w:r w:rsidRPr="004F302F">
              <w:rPr>
                <w:rFonts w:ascii="Palatino Linotype" w:hAnsi="Palatino Linotype"/>
                <w:b/>
              </w:rPr>
              <w:t xml:space="preserve">Funding notification </w:t>
            </w:r>
          </w:p>
        </w:tc>
        <w:tc>
          <w:tcPr>
            <w:tcW w:w="6408" w:type="dxa"/>
          </w:tcPr>
          <w:p w:rsidR="004840F2" w:rsidRPr="005925F2" w:rsidRDefault="0085212A" w:rsidP="007054E1">
            <w:pPr>
              <w:rPr>
                <w:rFonts w:ascii="Palatino Linotype" w:hAnsi="Palatino Linotype" w:cs="Tahoma"/>
              </w:rPr>
            </w:pPr>
            <w:r w:rsidRPr="005925F2">
              <w:rPr>
                <w:rFonts w:ascii="Palatino Linotype" w:hAnsi="Palatino Linotype" w:cs="Tahoma"/>
              </w:rPr>
              <w:t xml:space="preserve">June </w:t>
            </w:r>
            <w:r w:rsidR="007054E1">
              <w:rPr>
                <w:rFonts w:ascii="Palatino Linotype" w:hAnsi="Palatino Linotype" w:cs="Tahoma"/>
              </w:rPr>
              <w:t>2</w:t>
            </w:r>
            <w:r w:rsidRPr="005925F2">
              <w:rPr>
                <w:rFonts w:ascii="Palatino Linotype" w:hAnsi="Palatino Linotype" w:cs="Tahoma"/>
              </w:rPr>
              <w:t>, 201</w:t>
            </w:r>
            <w:r w:rsidR="00A36D63">
              <w:rPr>
                <w:rFonts w:ascii="Palatino Linotype" w:hAnsi="Palatino Linotype" w:cs="Tahoma"/>
              </w:rPr>
              <w:t>7</w:t>
            </w:r>
            <w:r w:rsidRPr="005925F2">
              <w:rPr>
                <w:rFonts w:ascii="Palatino Linotype" w:hAnsi="Palatino Linotype" w:cs="Tahoma"/>
              </w:rPr>
              <w:t xml:space="preserve">  </w:t>
            </w:r>
          </w:p>
        </w:tc>
      </w:tr>
      <w:tr w:rsidR="004840F2" w:rsidRPr="004F302F" w:rsidTr="004F302F">
        <w:tc>
          <w:tcPr>
            <w:tcW w:w="3168" w:type="dxa"/>
            <w:shd w:val="clear" w:color="auto" w:fill="DBE5F1" w:themeFill="accent1" w:themeFillTint="33"/>
          </w:tcPr>
          <w:p w:rsidR="004840F2" w:rsidRPr="004F302F" w:rsidRDefault="0085212A" w:rsidP="004F302F">
            <w:pPr>
              <w:rPr>
                <w:rFonts w:ascii="Palatino Linotype" w:hAnsi="Palatino Linotype"/>
                <w:b/>
              </w:rPr>
            </w:pPr>
            <w:r w:rsidRPr="004F302F">
              <w:rPr>
                <w:rFonts w:ascii="Palatino Linotype" w:hAnsi="Palatino Linotype"/>
                <w:b/>
              </w:rPr>
              <w:t>Grant period</w:t>
            </w:r>
          </w:p>
        </w:tc>
        <w:tc>
          <w:tcPr>
            <w:tcW w:w="6408" w:type="dxa"/>
          </w:tcPr>
          <w:p w:rsidR="004840F2" w:rsidRPr="004F302F" w:rsidRDefault="00E129AA" w:rsidP="00034C44">
            <w:pPr>
              <w:rPr>
                <w:rFonts w:ascii="Palatino Linotype" w:hAnsi="Palatino Linotype" w:cs="Tahoma"/>
              </w:rPr>
            </w:pPr>
            <w:r>
              <w:rPr>
                <w:rFonts w:ascii="Palatino Linotype" w:hAnsi="Palatino Linotype" w:cs="Tahoma"/>
              </w:rPr>
              <w:t>June</w:t>
            </w:r>
            <w:r w:rsidR="0085212A" w:rsidRPr="004F302F">
              <w:rPr>
                <w:rFonts w:ascii="Palatino Linotype" w:hAnsi="Palatino Linotype" w:cs="Tahoma"/>
              </w:rPr>
              <w:t xml:space="preserve"> 1</w:t>
            </w:r>
            <w:r>
              <w:rPr>
                <w:rFonts w:ascii="Palatino Linotype" w:hAnsi="Palatino Linotype" w:cs="Tahoma"/>
              </w:rPr>
              <w:t>5</w:t>
            </w:r>
            <w:r w:rsidR="0085212A" w:rsidRPr="004F302F">
              <w:rPr>
                <w:rFonts w:ascii="Palatino Linotype" w:hAnsi="Palatino Linotype" w:cs="Tahoma"/>
              </w:rPr>
              <w:t>, 201</w:t>
            </w:r>
            <w:r w:rsidR="00A36D63">
              <w:rPr>
                <w:rFonts w:ascii="Palatino Linotype" w:hAnsi="Palatino Linotype" w:cs="Tahoma"/>
              </w:rPr>
              <w:t>7</w:t>
            </w:r>
            <w:r w:rsidR="0085212A" w:rsidRPr="004F302F">
              <w:rPr>
                <w:rFonts w:ascii="Palatino Linotype" w:hAnsi="Palatino Linotype" w:cs="Tahoma"/>
              </w:rPr>
              <w:t xml:space="preserve"> to</w:t>
            </w:r>
            <w:r w:rsidR="00034C44">
              <w:rPr>
                <w:rFonts w:ascii="Palatino Linotype" w:hAnsi="Palatino Linotype" w:cs="Tahoma"/>
              </w:rPr>
              <w:t xml:space="preserve"> September 15</w:t>
            </w:r>
            <w:r w:rsidR="0085212A" w:rsidRPr="004F302F">
              <w:rPr>
                <w:rFonts w:ascii="Palatino Linotype" w:hAnsi="Palatino Linotype" w:cs="Tahoma"/>
              </w:rPr>
              <w:t>, 201</w:t>
            </w:r>
            <w:r w:rsidR="00A36D63">
              <w:rPr>
                <w:rFonts w:ascii="Palatino Linotype" w:hAnsi="Palatino Linotype" w:cs="Tahoma"/>
              </w:rPr>
              <w:t>7</w:t>
            </w:r>
            <w:r w:rsidR="0085212A">
              <w:rPr>
                <w:rFonts w:ascii="Palatino Linotype" w:hAnsi="Palatino Linotype" w:cs="Tahoma"/>
              </w:rPr>
              <w:t xml:space="preserve"> (period will vary depending on project)</w:t>
            </w:r>
          </w:p>
        </w:tc>
      </w:tr>
      <w:tr w:rsidR="004840F2" w:rsidRPr="004F302F" w:rsidTr="004F302F">
        <w:tc>
          <w:tcPr>
            <w:tcW w:w="3168" w:type="dxa"/>
            <w:shd w:val="clear" w:color="auto" w:fill="DBE5F1" w:themeFill="accent1" w:themeFillTint="33"/>
          </w:tcPr>
          <w:p w:rsidR="004840F2" w:rsidRPr="004F302F" w:rsidRDefault="004840F2" w:rsidP="004F302F">
            <w:pPr>
              <w:rPr>
                <w:rFonts w:ascii="Palatino Linotype" w:hAnsi="Palatino Linotype"/>
                <w:b/>
              </w:rPr>
            </w:pPr>
            <w:r w:rsidRPr="004F302F">
              <w:rPr>
                <w:rFonts w:ascii="Palatino Linotype" w:hAnsi="Palatino Linotype"/>
                <w:b/>
              </w:rPr>
              <w:t>Contact information</w:t>
            </w:r>
          </w:p>
        </w:tc>
        <w:tc>
          <w:tcPr>
            <w:tcW w:w="6408" w:type="dxa"/>
          </w:tcPr>
          <w:p w:rsidR="004840F2" w:rsidRPr="004F302F" w:rsidRDefault="004840F2" w:rsidP="004F302F">
            <w:pPr>
              <w:rPr>
                <w:rFonts w:ascii="Palatino Linotype" w:hAnsi="Palatino Linotype" w:cs="Tahoma"/>
              </w:rPr>
            </w:pPr>
            <w:r w:rsidRPr="004F302F">
              <w:rPr>
                <w:rFonts w:ascii="Palatino Linotype" w:hAnsi="Palatino Linotype" w:cs="Tahoma"/>
              </w:rPr>
              <w:t>Darlene C. Russell, Senior Program Officer</w:t>
            </w:r>
          </w:p>
          <w:p w:rsidR="004840F2" w:rsidRPr="004F302F" w:rsidRDefault="004840F2" w:rsidP="004F302F">
            <w:pPr>
              <w:rPr>
                <w:rFonts w:ascii="Palatino Linotype" w:hAnsi="Palatino Linotype" w:cs="Tahoma"/>
              </w:rPr>
            </w:pPr>
            <w:r w:rsidRPr="004F302F">
              <w:rPr>
                <w:rFonts w:ascii="Palatino Linotype" w:hAnsi="Palatino Linotype" w:cs="Tahoma"/>
              </w:rPr>
              <w:t>Greater Milwaukee Foundation</w:t>
            </w:r>
          </w:p>
          <w:p w:rsidR="004840F2" w:rsidRPr="004F302F" w:rsidRDefault="00BD07E9" w:rsidP="004F302F">
            <w:pPr>
              <w:rPr>
                <w:rFonts w:ascii="Palatino Linotype" w:hAnsi="Palatino Linotype" w:cs="Tahoma"/>
              </w:rPr>
            </w:pPr>
            <w:hyperlink r:id="rId7" w:history="1">
              <w:r w:rsidR="004840F2" w:rsidRPr="004F302F">
                <w:rPr>
                  <w:rStyle w:val="Hyperlink"/>
                  <w:rFonts w:ascii="Palatino Linotype" w:hAnsi="Palatino Linotype" w:cs="Tahoma"/>
                </w:rPr>
                <w:t>drussell@greatermilwaukeefoundation.org</w:t>
              </w:r>
            </w:hyperlink>
          </w:p>
          <w:p w:rsidR="004840F2" w:rsidRPr="004F302F" w:rsidRDefault="004840F2" w:rsidP="004F302F">
            <w:pPr>
              <w:rPr>
                <w:rFonts w:ascii="Palatino Linotype" w:hAnsi="Palatino Linotype" w:cs="Tahoma"/>
              </w:rPr>
            </w:pPr>
            <w:r w:rsidRPr="004F302F">
              <w:rPr>
                <w:rFonts w:ascii="Palatino Linotype" w:hAnsi="Palatino Linotype" w:cs="Tahoma"/>
              </w:rPr>
              <w:t>414.272.5805</w:t>
            </w:r>
          </w:p>
        </w:tc>
      </w:tr>
    </w:tbl>
    <w:p w:rsidR="00174B20" w:rsidRDefault="00174B20" w:rsidP="004F302F">
      <w:pPr>
        <w:rPr>
          <w:rFonts w:ascii="Tahoma" w:hAnsi="Tahoma" w:cs="Tahoma"/>
          <w:color w:val="060611"/>
          <w:sz w:val="19"/>
          <w:szCs w:val="19"/>
          <w:highlight w:val="yellow"/>
        </w:rPr>
      </w:pPr>
    </w:p>
    <w:p w:rsidR="00D152AB" w:rsidRDefault="00D152AB" w:rsidP="004F302F">
      <w:pPr>
        <w:rPr>
          <w:rFonts w:ascii="Palatino Linotype" w:hAnsi="Palatino Linotype"/>
          <w:b/>
          <w:sz w:val="28"/>
          <w:szCs w:val="28"/>
        </w:rPr>
      </w:pPr>
    </w:p>
    <w:p w:rsidR="004F302F" w:rsidRPr="00F21A03" w:rsidRDefault="00DC6A51" w:rsidP="004F302F">
      <w:pPr>
        <w:rPr>
          <w:rFonts w:ascii="Palatino Linotype" w:hAnsi="Palatino Linotype"/>
          <w:b/>
          <w:sz w:val="28"/>
          <w:szCs w:val="28"/>
        </w:rPr>
      </w:pPr>
      <w:r>
        <w:rPr>
          <w:rFonts w:ascii="Palatino Linotype" w:hAnsi="Palatino Linotype"/>
          <w:b/>
          <w:sz w:val="28"/>
          <w:szCs w:val="28"/>
        </w:rPr>
        <w:lastRenderedPageBreak/>
        <w:t xml:space="preserve">LIFT </w:t>
      </w:r>
      <w:r w:rsidR="00DF7E51">
        <w:rPr>
          <w:rFonts w:ascii="Palatino Linotype" w:hAnsi="Palatino Linotype"/>
          <w:b/>
          <w:sz w:val="28"/>
          <w:szCs w:val="28"/>
        </w:rPr>
        <w:t xml:space="preserve">Greater </w:t>
      </w:r>
      <w:r>
        <w:rPr>
          <w:rFonts w:ascii="Palatino Linotype" w:hAnsi="Palatino Linotype"/>
          <w:b/>
          <w:sz w:val="28"/>
          <w:szCs w:val="28"/>
        </w:rPr>
        <w:t xml:space="preserve">MKE Neighborhoods Initiative: </w:t>
      </w:r>
      <w:r w:rsidR="00DF7E51">
        <w:rPr>
          <w:rFonts w:ascii="Palatino Linotype" w:hAnsi="Palatino Linotype"/>
          <w:b/>
          <w:sz w:val="28"/>
          <w:szCs w:val="28"/>
        </w:rPr>
        <w:t xml:space="preserve">Summer </w:t>
      </w:r>
      <w:r w:rsidR="004F302F" w:rsidRPr="00F21A03">
        <w:rPr>
          <w:rFonts w:ascii="Palatino Linotype" w:hAnsi="Palatino Linotype"/>
          <w:b/>
          <w:sz w:val="28"/>
          <w:szCs w:val="28"/>
        </w:rPr>
        <w:t xml:space="preserve">Jobs Matter </w:t>
      </w:r>
      <w:r w:rsidR="00F21A03" w:rsidRPr="00F21A03">
        <w:rPr>
          <w:rFonts w:ascii="Palatino Linotype" w:hAnsi="Palatino Linotype"/>
          <w:b/>
          <w:sz w:val="28"/>
          <w:szCs w:val="28"/>
        </w:rPr>
        <w:t>Grant</w:t>
      </w:r>
    </w:p>
    <w:p w:rsidR="00FA36BF" w:rsidRDefault="00F21A03" w:rsidP="004F302F">
      <w:pPr>
        <w:rPr>
          <w:rFonts w:ascii="Palatino Linotype" w:hAnsi="Palatino Linotype"/>
          <w:b/>
          <w:sz w:val="24"/>
          <w:szCs w:val="24"/>
        </w:rPr>
      </w:pPr>
      <w:r w:rsidRPr="005F5982">
        <w:rPr>
          <w:rFonts w:ascii="Palatino Linotype" w:hAnsi="Palatino Linotype"/>
          <w:b/>
          <w:sz w:val="24"/>
          <w:szCs w:val="24"/>
        </w:rPr>
        <w:t>Understanding the Problem</w:t>
      </w:r>
    </w:p>
    <w:p w:rsidR="00B06D5B" w:rsidRDefault="004809C8" w:rsidP="004809C8">
      <w:pPr>
        <w:spacing w:after="0" w:line="240" w:lineRule="auto"/>
        <w:rPr>
          <w:rFonts w:ascii="Palatino Linotype" w:hAnsi="Palatino Linotype"/>
        </w:rPr>
      </w:pPr>
      <w:r>
        <w:rPr>
          <w:rFonts w:ascii="Palatino Linotype" w:hAnsi="Palatino Linotype"/>
          <w:sz w:val="24"/>
          <w:szCs w:val="24"/>
        </w:rPr>
        <w:t>According to a recent JP Morgan Chase &amp; Co report</w:t>
      </w:r>
      <w:r w:rsidR="00034C44">
        <w:rPr>
          <w:rFonts w:ascii="Palatino Linotype" w:hAnsi="Palatino Linotype"/>
          <w:sz w:val="24"/>
          <w:szCs w:val="24"/>
        </w:rPr>
        <w:t>,</w:t>
      </w:r>
      <w:r>
        <w:rPr>
          <w:rFonts w:ascii="Palatino Linotype" w:hAnsi="Palatino Linotype"/>
          <w:sz w:val="24"/>
          <w:szCs w:val="24"/>
        </w:rPr>
        <w:t xml:space="preserve"> m</w:t>
      </w:r>
      <w:r w:rsidR="00AA080B">
        <w:rPr>
          <w:rFonts w:ascii="Palatino Linotype" w:hAnsi="Palatino Linotype"/>
          <w:sz w:val="24"/>
          <w:szCs w:val="24"/>
        </w:rPr>
        <w:t>any urban cities across the nat</w:t>
      </w:r>
      <w:r w:rsidR="00034C44">
        <w:rPr>
          <w:rFonts w:ascii="Palatino Linotype" w:hAnsi="Palatino Linotype"/>
          <w:sz w:val="24"/>
          <w:szCs w:val="24"/>
        </w:rPr>
        <w:t>ion have experienced a decrease</w:t>
      </w:r>
      <w:r w:rsidR="00AA080B">
        <w:rPr>
          <w:rFonts w:ascii="Palatino Linotype" w:hAnsi="Palatino Linotype"/>
          <w:sz w:val="24"/>
          <w:szCs w:val="24"/>
        </w:rPr>
        <w:t xml:space="preserve"> in federal and state funding and resources.  As a result</w:t>
      </w:r>
      <w:r w:rsidR="00034C44">
        <w:rPr>
          <w:rFonts w:ascii="Palatino Linotype" w:hAnsi="Palatino Linotype"/>
          <w:sz w:val="24"/>
          <w:szCs w:val="24"/>
        </w:rPr>
        <w:t>,</w:t>
      </w:r>
      <w:r w:rsidR="005C4497">
        <w:rPr>
          <w:rFonts w:ascii="Palatino Linotype" w:hAnsi="Palatino Linotype"/>
          <w:sz w:val="24"/>
          <w:szCs w:val="24"/>
        </w:rPr>
        <w:t xml:space="preserve"> summer youth employment programs have experienced </w:t>
      </w:r>
      <w:r w:rsidR="00472143">
        <w:rPr>
          <w:rFonts w:ascii="Palatino Linotype" w:hAnsi="Palatino Linotype"/>
          <w:sz w:val="24"/>
          <w:szCs w:val="24"/>
        </w:rPr>
        <w:t xml:space="preserve">a </w:t>
      </w:r>
      <w:r w:rsidR="005C4497">
        <w:rPr>
          <w:rFonts w:ascii="Palatino Linotype" w:hAnsi="Palatino Linotype"/>
          <w:sz w:val="24"/>
          <w:szCs w:val="24"/>
        </w:rPr>
        <w:t>40 percent de</w:t>
      </w:r>
      <w:r w:rsidR="00034C44">
        <w:rPr>
          <w:rFonts w:ascii="Palatino Linotype" w:hAnsi="Palatino Linotype"/>
          <w:sz w:val="24"/>
          <w:szCs w:val="24"/>
        </w:rPr>
        <w:t xml:space="preserve">cline over the past 12 years.  </w:t>
      </w:r>
      <w:r w:rsidR="005C4497">
        <w:rPr>
          <w:rFonts w:ascii="Palatino Linotype" w:hAnsi="Palatino Linotype"/>
          <w:sz w:val="24"/>
          <w:szCs w:val="24"/>
        </w:rPr>
        <w:t>Employment challenges</w:t>
      </w:r>
      <w:r>
        <w:rPr>
          <w:rFonts w:ascii="Palatino Linotype" w:hAnsi="Palatino Linotype"/>
          <w:sz w:val="24"/>
          <w:szCs w:val="24"/>
        </w:rPr>
        <w:t xml:space="preserve"> as</w:t>
      </w:r>
      <w:r w:rsidR="005C4497">
        <w:rPr>
          <w:rFonts w:ascii="Palatino Linotype" w:hAnsi="Palatino Linotype"/>
          <w:sz w:val="24"/>
          <w:szCs w:val="24"/>
        </w:rPr>
        <w:t xml:space="preserve"> </w:t>
      </w:r>
      <w:r>
        <w:rPr>
          <w:rFonts w:ascii="Palatino Linotype" w:hAnsi="Palatino Linotype"/>
          <w:sz w:val="24"/>
          <w:szCs w:val="24"/>
        </w:rPr>
        <w:t>s</w:t>
      </w:r>
      <w:r w:rsidR="005C4497">
        <w:rPr>
          <w:rFonts w:ascii="Palatino Linotype" w:hAnsi="Palatino Linotype"/>
          <w:sz w:val="24"/>
          <w:szCs w:val="24"/>
        </w:rPr>
        <w:t>uch disproportiona</w:t>
      </w:r>
      <w:r w:rsidR="00034C44">
        <w:rPr>
          <w:rFonts w:ascii="Palatino Linotype" w:hAnsi="Palatino Linotype"/>
          <w:sz w:val="24"/>
          <w:szCs w:val="24"/>
        </w:rPr>
        <w:t>tely</w:t>
      </w:r>
      <w:r w:rsidR="005C4497">
        <w:rPr>
          <w:rFonts w:ascii="Palatino Linotype" w:hAnsi="Palatino Linotype"/>
          <w:sz w:val="24"/>
          <w:szCs w:val="24"/>
        </w:rPr>
        <w:t xml:space="preserve"> impacts low-income youth and young people of color.  </w:t>
      </w:r>
      <w:r>
        <w:rPr>
          <w:rFonts w:ascii="Palatino Linotype" w:hAnsi="Palatino Linotype"/>
          <w:sz w:val="24"/>
          <w:szCs w:val="24"/>
        </w:rPr>
        <w:t xml:space="preserve">  </w:t>
      </w:r>
    </w:p>
    <w:p w:rsidR="001E7D01" w:rsidRDefault="001E7D01" w:rsidP="004F302F">
      <w:pPr>
        <w:rPr>
          <w:rFonts w:ascii="Palatino Linotype" w:hAnsi="Palatino Linotype"/>
          <w:b/>
        </w:rPr>
      </w:pPr>
    </w:p>
    <w:p w:rsidR="005F5982" w:rsidRDefault="00B06D5B" w:rsidP="00B06D5B">
      <w:pPr>
        <w:rPr>
          <w:rFonts w:ascii="Palatino Linotype" w:hAnsi="Palatino Linotype"/>
          <w:b/>
        </w:rPr>
      </w:pPr>
      <w:r>
        <w:rPr>
          <w:rFonts w:ascii="Palatino Linotype" w:hAnsi="Palatino Linotype"/>
          <w:b/>
        </w:rPr>
        <w:t xml:space="preserve"> </w:t>
      </w:r>
      <w:r w:rsidR="005F5982" w:rsidRPr="00524193">
        <w:rPr>
          <w:rFonts w:ascii="Palatino Linotype" w:hAnsi="Palatino Linotype"/>
          <w:b/>
        </w:rPr>
        <w:t>Supporting the Solution</w:t>
      </w:r>
    </w:p>
    <w:p w:rsidR="00DC633B" w:rsidRDefault="00DC633B" w:rsidP="005F5982">
      <w:pPr>
        <w:pStyle w:val="Default"/>
        <w:rPr>
          <w:rFonts w:ascii="Palatino Linotype" w:hAnsi="Palatino Linotype"/>
        </w:rPr>
      </w:pPr>
      <w:r>
        <w:rPr>
          <w:rFonts w:ascii="Palatino Linotype" w:hAnsi="Palatino Linotype"/>
        </w:rPr>
        <w:t xml:space="preserve">Despite the funding cuts at the state and federal level, </w:t>
      </w:r>
      <w:r w:rsidR="004809C8">
        <w:rPr>
          <w:rFonts w:ascii="Palatino Linotype" w:hAnsi="Palatino Linotype"/>
        </w:rPr>
        <w:t xml:space="preserve">Milwaukee </w:t>
      </w:r>
      <w:r w:rsidR="00472143">
        <w:rPr>
          <w:rFonts w:ascii="Palatino Linotype" w:hAnsi="Palatino Linotype"/>
        </w:rPr>
        <w:t>is a city that recognizes</w:t>
      </w:r>
      <w:r>
        <w:rPr>
          <w:rFonts w:ascii="Palatino Linotype" w:hAnsi="Palatino Linotype"/>
        </w:rPr>
        <w:t xml:space="preserve"> the importance of providing young people with work readiness skills and early job experiences that prepare them for future employment opportunities and increase the earnings for the summer. </w:t>
      </w:r>
    </w:p>
    <w:p w:rsidR="00DC633B" w:rsidRDefault="00DC633B" w:rsidP="005F5982">
      <w:pPr>
        <w:pStyle w:val="Default"/>
        <w:rPr>
          <w:rFonts w:ascii="Palatino Linotype" w:hAnsi="Palatino Linotype"/>
        </w:rPr>
      </w:pPr>
    </w:p>
    <w:p w:rsidR="005F5982" w:rsidRPr="00774DF5" w:rsidRDefault="00DC633B" w:rsidP="005F5982">
      <w:pPr>
        <w:pStyle w:val="Default"/>
        <w:rPr>
          <w:rFonts w:ascii="Palatino Linotype" w:hAnsi="Palatino Linotype"/>
        </w:rPr>
      </w:pPr>
      <w:r>
        <w:rPr>
          <w:rFonts w:ascii="Palatino Linotype" w:hAnsi="Palatino Linotype"/>
        </w:rPr>
        <w:t xml:space="preserve">The Greater Milwaukee Foundation </w:t>
      </w:r>
      <w:r w:rsidR="00472143">
        <w:rPr>
          <w:rFonts w:ascii="Palatino Linotype" w:hAnsi="Palatino Linotype"/>
        </w:rPr>
        <w:t>understands income and assets are key tools toward achieving economic stability and success. The Foundation support</w:t>
      </w:r>
      <w:r w:rsidR="00034C44">
        <w:rPr>
          <w:rFonts w:ascii="Palatino Linotype" w:hAnsi="Palatino Linotype"/>
        </w:rPr>
        <w:t>s</w:t>
      </w:r>
      <w:r w:rsidR="00472143">
        <w:rPr>
          <w:rFonts w:ascii="Palatino Linotype" w:hAnsi="Palatino Linotype"/>
        </w:rPr>
        <w:t xml:space="preserve"> strategies that ensure greater access to employment opportunities. </w:t>
      </w:r>
      <w:r>
        <w:rPr>
          <w:rFonts w:ascii="Palatino Linotype" w:hAnsi="Palatino Linotype"/>
        </w:rPr>
        <w:t xml:space="preserve"> </w:t>
      </w:r>
      <w:r w:rsidR="005F5982" w:rsidRPr="00774DF5">
        <w:rPr>
          <w:rFonts w:ascii="Palatino Linotype" w:hAnsi="Palatino Linotype"/>
        </w:rPr>
        <w:t xml:space="preserve">In 2015, the Foundation and Wells Fargo </w:t>
      </w:r>
      <w:r w:rsidR="00B06D5B">
        <w:rPr>
          <w:rFonts w:ascii="Palatino Linotype" w:hAnsi="Palatino Linotype"/>
        </w:rPr>
        <w:t xml:space="preserve">partnered to </w:t>
      </w:r>
      <w:r w:rsidR="005F5982" w:rsidRPr="00774DF5">
        <w:rPr>
          <w:rFonts w:ascii="Palatino Linotype" w:hAnsi="Palatino Linotype"/>
        </w:rPr>
        <w:t xml:space="preserve">create Lift </w:t>
      </w:r>
      <w:r w:rsidR="00DF7E51">
        <w:rPr>
          <w:rFonts w:ascii="Palatino Linotype" w:hAnsi="Palatino Linotype"/>
        </w:rPr>
        <w:t xml:space="preserve">Greater </w:t>
      </w:r>
      <w:r w:rsidR="005F5982" w:rsidRPr="00774DF5">
        <w:rPr>
          <w:rFonts w:ascii="Palatino Linotype" w:hAnsi="Palatino Linotype"/>
        </w:rPr>
        <w:t xml:space="preserve">MKE Neighborhoods Initiative, resources </w:t>
      </w:r>
      <w:r w:rsidR="00034C44">
        <w:rPr>
          <w:rFonts w:ascii="Palatino Linotype" w:hAnsi="Palatino Linotype"/>
        </w:rPr>
        <w:t xml:space="preserve">which </w:t>
      </w:r>
      <w:r w:rsidR="005F5982" w:rsidRPr="00774DF5">
        <w:rPr>
          <w:rFonts w:ascii="Palatino Linotype" w:hAnsi="Palatino Linotype"/>
        </w:rPr>
        <w:t xml:space="preserve">dedicated to </w:t>
      </w:r>
      <w:r w:rsidR="005F5982">
        <w:rPr>
          <w:rFonts w:ascii="Palatino Linotype" w:hAnsi="Palatino Linotype"/>
        </w:rPr>
        <w:t xml:space="preserve">support strategies that </w:t>
      </w:r>
      <w:r w:rsidR="005F5982" w:rsidRPr="00774DF5">
        <w:rPr>
          <w:rFonts w:ascii="Palatino Linotype" w:hAnsi="Palatino Linotype"/>
        </w:rPr>
        <w:t xml:space="preserve">improve Milwaukee neighborhoods through </w:t>
      </w:r>
      <w:r w:rsidR="00472143">
        <w:rPr>
          <w:rFonts w:ascii="Palatino Linotype" w:hAnsi="Palatino Linotype"/>
        </w:rPr>
        <w:t xml:space="preserve">employment and </w:t>
      </w:r>
      <w:r w:rsidR="005F5982" w:rsidRPr="00774DF5">
        <w:rPr>
          <w:rFonts w:ascii="Palatino Linotype" w:hAnsi="Palatino Linotype"/>
        </w:rPr>
        <w:t xml:space="preserve">housing for low to moderate income families.  The Foundation administers the funds to local </w:t>
      </w:r>
      <w:r w:rsidRPr="00774DF5">
        <w:rPr>
          <w:rFonts w:ascii="Palatino Linotype" w:hAnsi="Palatino Linotype"/>
        </w:rPr>
        <w:t>nonprofits that</w:t>
      </w:r>
      <w:r w:rsidR="005F5982" w:rsidRPr="00774DF5">
        <w:rPr>
          <w:rFonts w:ascii="Palatino Linotype" w:hAnsi="Palatino Linotype"/>
        </w:rPr>
        <w:t xml:space="preserve"> provide the aforementioned </w:t>
      </w:r>
      <w:r w:rsidR="005F5982">
        <w:rPr>
          <w:rFonts w:ascii="Palatino Linotype" w:hAnsi="Palatino Linotype"/>
        </w:rPr>
        <w:t>program activities</w:t>
      </w:r>
      <w:r w:rsidR="005F5982" w:rsidRPr="00774DF5">
        <w:rPr>
          <w:rFonts w:ascii="Palatino Linotype" w:hAnsi="Palatino Linotype"/>
        </w:rPr>
        <w:t>.</w:t>
      </w:r>
    </w:p>
    <w:p w:rsidR="005F5982" w:rsidRDefault="005F5982" w:rsidP="005F5982">
      <w:pPr>
        <w:pStyle w:val="Default"/>
        <w:rPr>
          <w:rFonts w:ascii="Palatino Linotype" w:hAnsi="Palatino Linotype"/>
        </w:rPr>
      </w:pPr>
    </w:p>
    <w:p w:rsidR="00DC633B" w:rsidRDefault="005F5982" w:rsidP="005F5982">
      <w:pPr>
        <w:pStyle w:val="Default"/>
        <w:rPr>
          <w:rFonts w:ascii="Palatino Linotype" w:hAnsi="Palatino Linotype"/>
        </w:rPr>
      </w:pPr>
      <w:r w:rsidRPr="00DC633B">
        <w:rPr>
          <w:rFonts w:ascii="Palatino Linotype" w:hAnsi="Palatino Linotype"/>
          <w:u w:val="single"/>
        </w:rPr>
        <w:t xml:space="preserve">Lift </w:t>
      </w:r>
      <w:r w:rsidR="00DF7E51">
        <w:rPr>
          <w:rFonts w:ascii="Palatino Linotype" w:hAnsi="Palatino Linotype"/>
          <w:u w:val="single"/>
        </w:rPr>
        <w:t xml:space="preserve">Greater </w:t>
      </w:r>
      <w:r w:rsidRPr="00DC633B">
        <w:rPr>
          <w:rFonts w:ascii="Palatino Linotype" w:hAnsi="Palatino Linotype"/>
          <w:u w:val="single"/>
        </w:rPr>
        <w:t xml:space="preserve">MKE Neighborhoods Initiative: </w:t>
      </w:r>
      <w:r w:rsidR="00DF7E51">
        <w:rPr>
          <w:rFonts w:ascii="Palatino Linotype" w:hAnsi="Palatino Linotype"/>
          <w:u w:val="single"/>
        </w:rPr>
        <w:t xml:space="preserve"> Summer </w:t>
      </w:r>
      <w:r w:rsidRPr="00DC633B">
        <w:rPr>
          <w:rFonts w:ascii="Palatino Linotype" w:hAnsi="Palatino Linotype"/>
          <w:u w:val="single"/>
        </w:rPr>
        <w:t>Jobs Matter</w:t>
      </w:r>
      <w:r w:rsidRPr="00774DF5">
        <w:rPr>
          <w:rFonts w:ascii="Palatino Linotype" w:hAnsi="Palatino Linotype"/>
        </w:rPr>
        <w:t xml:space="preserve"> grant is </w:t>
      </w:r>
      <w:r>
        <w:rPr>
          <w:rFonts w:ascii="Palatino Linotype" w:hAnsi="Palatino Linotype"/>
        </w:rPr>
        <w:t xml:space="preserve">a competitive grant opportunity available to </w:t>
      </w:r>
      <w:r w:rsidR="0085212A">
        <w:rPr>
          <w:rFonts w:ascii="Palatino Linotype" w:hAnsi="Palatino Linotype"/>
        </w:rPr>
        <w:t xml:space="preserve">qualified nonprofits </w:t>
      </w:r>
      <w:r>
        <w:rPr>
          <w:rFonts w:ascii="Palatino Linotype" w:hAnsi="Palatino Linotype"/>
        </w:rPr>
        <w:t xml:space="preserve">with existing infrastructure and a proven track record of providing </w:t>
      </w:r>
      <w:r w:rsidRPr="00774DF5">
        <w:rPr>
          <w:rFonts w:ascii="Palatino Linotype" w:hAnsi="Palatino Linotype"/>
        </w:rPr>
        <w:t xml:space="preserve">summer employment and neighborhood-based jobs for </w:t>
      </w:r>
      <w:r w:rsidR="00DC633B">
        <w:rPr>
          <w:rFonts w:ascii="Palatino Linotype" w:hAnsi="Palatino Linotype"/>
        </w:rPr>
        <w:t>low income youth and young people of color.</w:t>
      </w:r>
    </w:p>
    <w:p w:rsidR="00DC633B" w:rsidRDefault="00DC633B" w:rsidP="005F5982">
      <w:pPr>
        <w:pStyle w:val="Default"/>
        <w:rPr>
          <w:rFonts w:ascii="Palatino Linotype" w:hAnsi="Palatino Linotype"/>
        </w:rPr>
      </w:pPr>
    </w:p>
    <w:p w:rsidR="005F5982" w:rsidRDefault="005F5982" w:rsidP="005F5982">
      <w:pPr>
        <w:rPr>
          <w:rFonts w:ascii="Palatino Linotype" w:hAnsi="Palatino Linotype"/>
          <w:sz w:val="24"/>
          <w:szCs w:val="24"/>
        </w:rPr>
      </w:pPr>
      <w:r w:rsidRPr="00524193">
        <w:rPr>
          <w:rFonts w:ascii="Palatino Linotype" w:hAnsi="Palatino Linotype"/>
          <w:sz w:val="24"/>
          <w:szCs w:val="24"/>
        </w:rPr>
        <w:t xml:space="preserve">We welcome proposals </w:t>
      </w:r>
      <w:r w:rsidR="00034C44">
        <w:rPr>
          <w:rFonts w:ascii="Palatino Linotype" w:hAnsi="Palatino Linotype"/>
          <w:sz w:val="24"/>
          <w:szCs w:val="24"/>
        </w:rPr>
        <w:t xml:space="preserve">that align with the </w:t>
      </w:r>
      <w:r w:rsidR="00690DB1">
        <w:rPr>
          <w:rFonts w:ascii="Palatino Linotype" w:hAnsi="Palatino Linotype"/>
          <w:sz w:val="24"/>
          <w:szCs w:val="24"/>
        </w:rPr>
        <w:t>initiative’s funding</w:t>
      </w:r>
      <w:r>
        <w:rPr>
          <w:rFonts w:ascii="Palatino Linotype" w:hAnsi="Palatino Linotype"/>
          <w:sz w:val="24"/>
          <w:szCs w:val="24"/>
        </w:rPr>
        <w:t xml:space="preserve"> priorities:</w:t>
      </w:r>
    </w:p>
    <w:p w:rsidR="005F5982" w:rsidRPr="009F4168" w:rsidRDefault="005F5982" w:rsidP="005F5982">
      <w:pPr>
        <w:pStyle w:val="ListParagraph"/>
        <w:numPr>
          <w:ilvl w:val="0"/>
          <w:numId w:val="3"/>
        </w:numPr>
        <w:rPr>
          <w:rFonts w:ascii="Palatino Linotype" w:hAnsi="Palatino Linotype"/>
          <w:b/>
          <w:sz w:val="24"/>
          <w:szCs w:val="24"/>
        </w:rPr>
      </w:pPr>
      <w:r w:rsidRPr="009F4168">
        <w:rPr>
          <w:rFonts w:ascii="Palatino Linotype" w:hAnsi="Palatino Linotype"/>
          <w:b/>
          <w:sz w:val="24"/>
          <w:szCs w:val="24"/>
        </w:rPr>
        <w:t>Youth employment</w:t>
      </w:r>
      <w:r w:rsidRPr="009F4168">
        <w:rPr>
          <w:rFonts w:ascii="Palatino Linotype" w:hAnsi="Palatino Linotype"/>
          <w:sz w:val="24"/>
          <w:szCs w:val="24"/>
        </w:rPr>
        <w:t xml:space="preserve">:  </w:t>
      </w:r>
      <w:r w:rsidR="0085212A">
        <w:rPr>
          <w:rFonts w:ascii="Palatino Linotype" w:hAnsi="Palatino Linotype"/>
          <w:sz w:val="24"/>
          <w:szCs w:val="24"/>
        </w:rPr>
        <w:t>T</w:t>
      </w:r>
      <w:r w:rsidRPr="009F4168">
        <w:rPr>
          <w:rFonts w:ascii="Palatino Linotype" w:hAnsi="Palatino Linotype"/>
          <w:sz w:val="24"/>
          <w:szCs w:val="24"/>
        </w:rPr>
        <w:t xml:space="preserve">he Foundation will accept applications that support hiring of supervisors to oversee youth </w:t>
      </w:r>
      <w:r>
        <w:rPr>
          <w:rFonts w:ascii="Palatino Linotype" w:hAnsi="Palatino Linotype"/>
          <w:sz w:val="24"/>
          <w:szCs w:val="24"/>
        </w:rPr>
        <w:t>employed through</w:t>
      </w:r>
      <w:r w:rsidRPr="009F4168">
        <w:rPr>
          <w:rFonts w:ascii="Palatino Linotype" w:hAnsi="Palatino Linotype"/>
          <w:sz w:val="24"/>
          <w:szCs w:val="24"/>
        </w:rPr>
        <w:t xml:space="preserve"> the Mayor’s Earn &amp; Learn Program</w:t>
      </w:r>
      <w:r>
        <w:rPr>
          <w:rFonts w:ascii="Palatino Linotype" w:hAnsi="Palatino Linotype"/>
          <w:sz w:val="24"/>
          <w:szCs w:val="24"/>
        </w:rPr>
        <w:t xml:space="preserve"> at nonprofit</w:t>
      </w:r>
      <w:r w:rsidR="0085212A">
        <w:rPr>
          <w:rFonts w:ascii="Palatino Linotype" w:hAnsi="Palatino Linotype"/>
          <w:sz w:val="24"/>
          <w:szCs w:val="24"/>
        </w:rPr>
        <w:t>s</w:t>
      </w:r>
      <w:r w:rsidRPr="009F4168">
        <w:rPr>
          <w:rFonts w:ascii="Palatino Linotype" w:hAnsi="Palatino Linotype"/>
          <w:sz w:val="24"/>
          <w:szCs w:val="24"/>
        </w:rPr>
        <w:t>.</w:t>
      </w:r>
      <w:r w:rsidR="0085212A">
        <w:rPr>
          <w:rFonts w:ascii="Palatino Linotype" w:hAnsi="Palatino Linotype"/>
          <w:sz w:val="24"/>
          <w:szCs w:val="24"/>
        </w:rPr>
        <w:t xml:space="preserve">  </w:t>
      </w:r>
      <w:r>
        <w:rPr>
          <w:rFonts w:ascii="Palatino Linotype" w:hAnsi="Palatino Linotype"/>
          <w:sz w:val="24"/>
          <w:szCs w:val="24"/>
        </w:rPr>
        <w:t>Applicants must have received an approval letter from M</w:t>
      </w:r>
      <w:r w:rsidR="00B06D5B">
        <w:rPr>
          <w:rFonts w:ascii="Palatino Linotype" w:hAnsi="Palatino Linotype"/>
          <w:sz w:val="24"/>
          <w:szCs w:val="24"/>
        </w:rPr>
        <w:t>ilwaukee Area Workforce Investment Board</w:t>
      </w:r>
      <w:r>
        <w:rPr>
          <w:rFonts w:ascii="Palatino Linotype" w:hAnsi="Palatino Linotype"/>
          <w:sz w:val="24"/>
          <w:szCs w:val="24"/>
        </w:rPr>
        <w:t>. This documentation must accompany the application for consideration.</w:t>
      </w:r>
    </w:p>
    <w:p w:rsidR="005F5982" w:rsidRPr="00A3286C" w:rsidRDefault="005F5982" w:rsidP="005F5982">
      <w:pPr>
        <w:pStyle w:val="ListParagraph"/>
        <w:numPr>
          <w:ilvl w:val="0"/>
          <w:numId w:val="3"/>
        </w:numPr>
        <w:rPr>
          <w:rFonts w:ascii="Palatino Linotype" w:hAnsi="Palatino Linotype"/>
          <w:sz w:val="24"/>
          <w:szCs w:val="24"/>
        </w:rPr>
      </w:pPr>
      <w:r w:rsidRPr="00A3286C">
        <w:rPr>
          <w:rFonts w:ascii="Palatino Linotype" w:hAnsi="Palatino Linotype"/>
          <w:b/>
          <w:sz w:val="24"/>
          <w:szCs w:val="24"/>
        </w:rPr>
        <w:lastRenderedPageBreak/>
        <w:t xml:space="preserve">Neighborhood-based employment: </w:t>
      </w:r>
      <w:r w:rsidR="0085212A">
        <w:rPr>
          <w:rFonts w:ascii="Palatino Linotype" w:hAnsi="Palatino Linotype"/>
          <w:sz w:val="24"/>
          <w:szCs w:val="24"/>
        </w:rPr>
        <w:t>T</w:t>
      </w:r>
      <w:r w:rsidRPr="00A3286C">
        <w:rPr>
          <w:rFonts w:ascii="Palatino Linotype" w:hAnsi="Palatino Linotype"/>
          <w:sz w:val="24"/>
          <w:szCs w:val="24"/>
        </w:rPr>
        <w:t>he Foundation will accept applications f</w:t>
      </w:r>
      <w:r>
        <w:rPr>
          <w:rFonts w:ascii="Palatino Linotype" w:hAnsi="Palatino Linotype"/>
          <w:sz w:val="24"/>
          <w:szCs w:val="24"/>
        </w:rPr>
        <w:t xml:space="preserve">rom </w:t>
      </w:r>
      <w:r w:rsidRPr="00A3286C">
        <w:rPr>
          <w:rFonts w:ascii="Palatino Linotype" w:hAnsi="Palatino Linotype"/>
          <w:sz w:val="24"/>
          <w:szCs w:val="24"/>
        </w:rPr>
        <w:t>nonprofit</w:t>
      </w:r>
      <w:r w:rsidR="0085212A">
        <w:rPr>
          <w:rFonts w:ascii="Palatino Linotype" w:hAnsi="Palatino Linotype"/>
          <w:sz w:val="24"/>
          <w:szCs w:val="24"/>
        </w:rPr>
        <w:t>s</w:t>
      </w:r>
      <w:r w:rsidR="00DF7E51">
        <w:rPr>
          <w:rFonts w:ascii="Palatino Linotype" w:hAnsi="Palatino Linotype"/>
          <w:sz w:val="24"/>
          <w:szCs w:val="24"/>
        </w:rPr>
        <w:t xml:space="preserve"> and faith</w:t>
      </w:r>
      <w:r w:rsidR="00034C44">
        <w:rPr>
          <w:rFonts w:ascii="Palatino Linotype" w:hAnsi="Palatino Linotype"/>
          <w:sz w:val="24"/>
          <w:szCs w:val="24"/>
        </w:rPr>
        <w:t>-</w:t>
      </w:r>
      <w:r w:rsidR="00DF7E51">
        <w:rPr>
          <w:rFonts w:ascii="Palatino Linotype" w:hAnsi="Palatino Linotype"/>
          <w:sz w:val="24"/>
          <w:szCs w:val="24"/>
        </w:rPr>
        <w:t>based agencies</w:t>
      </w:r>
      <w:r>
        <w:rPr>
          <w:rFonts w:ascii="Palatino Linotype" w:hAnsi="Palatino Linotype"/>
          <w:sz w:val="24"/>
          <w:szCs w:val="24"/>
        </w:rPr>
        <w:t xml:space="preserve"> </w:t>
      </w:r>
      <w:r w:rsidR="0053768B">
        <w:rPr>
          <w:rFonts w:ascii="Palatino Linotype" w:hAnsi="Palatino Linotype"/>
          <w:sz w:val="24"/>
          <w:szCs w:val="24"/>
        </w:rPr>
        <w:t xml:space="preserve">with </w:t>
      </w:r>
      <w:r w:rsidR="00DC633B">
        <w:rPr>
          <w:rFonts w:ascii="Palatino Linotype" w:hAnsi="Palatino Linotype"/>
          <w:sz w:val="24"/>
          <w:szCs w:val="24"/>
        </w:rPr>
        <w:t>summer youth employment program</w:t>
      </w:r>
      <w:r w:rsidR="00D152AB">
        <w:rPr>
          <w:rFonts w:ascii="Palatino Linotype" w:hAnsi="Palatino Linotype"/>
          <w:sz w:val="24"/>
          <w:szCs w:val="24"/>
        </w:rPr>
        <w:t>s</w:t>
      </w:r>
      <w:r w:rsidR="00DC633B">
        <w:rPr>
          <w:rFonts w:ascii="Palatino Linotype" w:hAnsi="Palatino Linotype"/>
          <w:sz w:val="24"/>
          <w:szCs w:val="24"/>
        </w:rPr>
        <w:t xml:space="preserve"> that employ you</w:t>
      </w:r>
      <w:r w:rsidR="00DF7E51">
        <w:rPr>
          <w:rFonts w:ascii="Palatino Linotype" w:hAnsi="Palatino Linotype"/>
          <w:sz w:val="24"/>
          <w:szCs w:val="24"/>
        </w:rPr>
        <w:t>ng people</w:t>
      </w:r>
      <w:r w:rsidR="00DC633B">
        <w:rPr>
          <w:rFonts w:ascii="Palatino Linotype" w:hAnsi="Palatino Linotype"/>
          <w:sz w:val="24"/>
          <w:szCs w:val="24"/>
        </w:rPr>
        <w:t xml:space="preserve"> from the neighborhoods</w:t>
      </w:r>
      <w:r w:rsidR="0053768B">
        <w:rPr>
          <w:rFonts w:ascii="Palatino Linotype" w:hAnsi="Palatino Linotype"/>
          <w:sz w:val="24"/>
          <w:szCs w:val="24"/>
        </w:rPr>
        <w:t>. Organization</w:t>
      </w:r>
      <w:r w:rsidR="00034C44">
        <w:rPr>
          <w:rFonts w:ascii="Palatino Linotype" w:hAnsi="Palatino Linotype"/>
          <w:sz w:val="24"/>
          <w:szCs w:val="24"/>
        </w:rPr>
        <w:t>s</w:t>
      </w:r>
      <w:r w:rsidR="0053768B">
        <w:rPr>
          <w:rFonts w:ascii="Palatino Linotype" w:hAnsi="Palatino Linotype"/>
          <w:sz w:val="24"/>
          <w:szCs w:val="24"/>
        </w:rPr>
        <w:t xml:space="preserve"> must demonstrate a</w:t>
      </w:r>
      <w:r>
        <w:rPr>
          <w:rFonts w:ascii="Palatino Linotype" w:hAnsi="Palatino Linotype"/>
          <w:sz w:val="24"/>
          <w:szCs w:val="24"/>
        </w:rPr>
        <w:t xml:space="preserve"> proven track record of </w:t>
      </w:r>
      <w:r w:rsidR="0053768B">
        <w:rPr>
          <w:rFonts w:ascii="Palatino Linotype" w:hAnsi="Palatino Linotype"/>
          <w:sz w:val="24"/>
          <w:szCs w:val="24"/>
        </w:rPr>
        <w:t>success and</w:t>
      </w:r>
      <w:r w:rsidR="00B06D5B">
        <w:rPr>
          <w:rFonts w:ascii="Palatino Linotype" w:hAnsi="Palatino Linotype"/>
          <w:sz w:val="24"/>
          <w:szCs w:val="24"/>
        </w:rPr>
        <w:t xml:space="preserve"> </w:t>
      </w:r>
      <w:r w:rsidR="00034C44">
        <w:rPr>
          <w:rFonts w:ascii="Palatino Linotype" w:hAnsi="Palatino Linotype"/>
          <w:sz w:val="24"/>
          <w:szCs w:val="24"/>
        </w:rPr>
        <w:t>be</w:t>
      </w:r>
      <w:r>
        <w:rPr>
          <w:rFonts w:ascii="Palatino Linotype" w:hAnsi="Palatino Linotype"/>
          <w:sz w:val="24"/>
          <w:szCs w:val="24"/>
        </w:rPr>
        <w:t xml:space="preserve"> </w:t>
      </w:r>
      <w:r w:rsidRPr="00A3286C">
        <w:rPr>
          <w:rFonts w:ascii="Palatino Linotype" w:hAnsi="Palatino Linotype"/>
          <w:sz w:val="24"/>
          <w:szCs w:val="24"/>
        </w:rPr>
        <w:t xml:space="preserve">looking to expand capacity.  </w:t>
      </w:r>
    </w:p>
    <w:p w:rsidR="00F21A03" w:rsidRDefault="00F21A03" w:rsidP="004F302F">
      <w:pPr>
        <w:rPr>
          <w:rFonts w:ascii="Palatino Linotype" w:hAnsi="Palatino Linotype"/>
          <w:b/>
          <w:sz w:val="24"/>
          <w:szCs w:val="24"/>
        </w:rPr>
      </w:pPr>
      <w:r w:rsidRPr="004A604F">
        <w:rPr>
          <w:rFonts w:ascii="Palatino Linotype" w:hAnsi="Palatino Linotype"/>
          <w:b/>
          <w:sz w:val="24"/>
          <w:szCs w:val="24"/>
        </w:rPr>
        <w:t>Program Requirements</w:t>
      </w:r>
    </w:p>
    <w:p w:rsidR="00601525" w:rsidRPr="00C53F22" w:rsidRDefault="00601525" w:rsidP="00601525">
      <w:pPr>
        <w:rPr>
          <w:rFonts w:ascii="Palatino Linotype" w:hAnsi="Palatino Linotype"/>
          <w:sz w:val="24"/>
          <w:szCs w:val="24"/>
        </w:rPr>
      </w:pPr>
      <w:r w:rsidRPr="00C53F22">
        <w:rPr>
          <w:rFonts w:ascii="Palatino Linotype" w:hAnsi="Palatino Linotype"/>
          <w:sz w:val="24"/>
          <w:szCs w:val="24"/>
        </w:rPr>
        <w:t>Nonprofits will be considered for funding only if they meet</w:t>
      </w:r>
      <w:r w:rsidR="0085212A">
        <w:rPr>
          <w:rFonts w:ascii="Palatino Linotype" w:hAnsi="Palatino Linotype"/>
          <w:sz w:val="24"/>
          <w:szCs w:val="24"/>
        </w:rPr>
        <w:t xml:space="preserve"> the following</w:t>
      </w:r>
      <w:r w:rsidRPr="00C53F22">
        <w:rPr>
          <w:rFonts w:ascii="Palatino Linotype" w:hAnsi="Palatino Linotype"/>
          <w:sz w:val="24"/>
          <w:szCs w:val="24"/>
        </w:rPr>
        <w:t xml:space="preserve"> criteria:</w:t>
      </w:r>
    </w:p>
    <w:p w:rsidR="009427D3" w:rsidRDefault="000D64F2" w:rsidP="00601525">
      <w:pPr>
        <w:pStyle w:val="ListParagraph"/>
        <w:numPr>
          <w:ilvl w:val="0"/>
          <w:numId w:val="6"/>
        </w:numPr>
        <w:rPr>
          <w:rFonts w:ascii="Palatino Linotype" w:hAnsi="Palatino Linotype"/>
          <w:sz w:val="24"/>
          <w:szCs w:val="24"/>
        </w:rPr>
      </w:pPr>
      <w:r w:rsidRPr="009427D3">
        <w:rPr>
          <w:rFonts w:ascii="Palatino Linotype" w:hAnsi="Palatino Linotype"/>
          <w:sz w:val="24"/>
          <w:szCs w:val="24"/>
        </w:rPr>
        <w:t>Grant dollars must be used</w:t>
      </w:r>
      <w:r w:rsidR="00601525" w:rsidRPr="009427D3">
        <w:rPr>
          <w:rFonts w:ascii="Palatino Linotype" w:hAnsi="Palatino Linotype"/>
          <w:sz w:val="24"/>
          <w:szCs w:val="24"/>
        </w:rPr>
        <w:t xml:space="preserve"> to hire supervisors</w:t>
      </w:r>
      <w:r w:rsidR="00C22C12" w:rsidRPr="009427D3">
        <w:rPr>
          <w:rFonts w:ascii="Palatino Linotype" w:hAnsi="Palatino Linotype"/>
          <w:sz w:val="24"/>
          <w:szCs w:val="24"/>
        </w:rPr>
        <w:t xml:space="preserve"> to </w:t>
      </w:r>
      <w:r w:rsidR="00506F4C" w:rsidRPr="009427D3">
        <w:rPr>
          <w:rFonts w:ascii="Palatino Linotype" w:hAnsi="Palatino Linotype"/>
          <w:sz w:val="24"/>
          <w:szCs w:val="24"/>
        </w:rPr>
        <w:t>oversee youth employ</w:t>
      </w:r>
      <w:r w:rsidR="009427D3" w:rsidRPr="009427D3">
        <w:rPr>
          <w:rFonts w:ascii="Palatino Linotype" w:hAnsi="Palatino Linotype"/>
          <w:sz w:val="24"/>
          <w:szCs w:val="24"/>
        </w:rPr>
        <w:t>ed</w:t>
      </w:r>
      <w:r w:rsidR="00506F4C" w:rsidRPr="009427D3">
        <w:rPr>
          <w:rFonts w:ascii="Palatino Linotype" w:hAnsi="Palatino Linotype"/>
          <w:sz w:val="24"/>
          <w:szCs w:val="24"/>
        </w:rPr>
        <w:t xml:space="preserve"> through Mayor’s Earn </w:t>
      </w:r>
      <w:r w:rsidR="0085212A" w:rsidRPr="009427D3">
        <w:rPr>
          <w:rFonts w:ascii="Palatino Linotype" w:hAnsi="Palatino Linotype"/>
          <w:sz w:val="24"/>
          <w:szCs w:val="24"/>
        </w:rPr>
        <w:t>&amp;</w:t>
      </w:r>
      <w:r w:rsidR="00506F4C" w:rsidRPr="009427D3">
        <w:rPr>
          <w:rFonts w:ascii="Palatino Linotype" w:hAnsi="Palatino Linotype"/>
          <w:sz w:val="24"/>
          <w:szCs w:val="24"/>
        </w:rPr>
        <w:t xml:space="preserve"> Learn</w:t>
      </w:r>
      <w:r w:rsidR="00DF7E51">
        <w:rPr>
          <w:rFonts w:ascii="Palatino Linotype" w:hAnsi="Palatino Linotype"/>
          <w:sz w:val="24"/>
          <w:szCs w:val="24"/>
        </w:rPr>
        <w:t xml:space="preserve"> ; or </w:t>
      </w:r>
      <w:r w:rsidR="009427D3">
        <w:rPr>
          <w:rFonts w:ascii="Palatino Linotype" w:hAnsi="Palatino Linotype"/>
          <w:sz w:val="24"/>
          <w:szCs w:val="24"/>
        </w:rPr>
        <w:t xml:space="preserve"> </w:t>
      </w:r>
      <w:r w:rsidR="00DF7E51">
        <w:rPr>
          <w:rFonts w:ascii="Palatino Linotype" w:hAnsi="Palatino Linotype"/>
          <w:sz w:val="24"/>
          <w:szCs w:val="24"/>
        </w:rPr>
        <w:t xml:space="preserve">hire young people </w:t>
      </w:r>
      <w:r w:rsidR="00530986">
        <w:rPr>
          <w:rFonts w:ascii="Palatino Linotype" w:hAnsi="Palatino Linotype"/>
          <w:sz w:val="24"/>
          <w:szCs w:val="24"/>
        </w:rPr>
        <w:t>from the neighborhood to create</w:t>
      </w:r>
      <w:r w:rsidR="009427D3">
        <w:rPr>
          <w:rFonts w:ascii="Palatino Linotype" w:hAnsi="Palatino Linotype"/>
          <w:sz w:val="24"/>
          <w:szCs w:val="24"/>
        </w:rPr>
        <w:t xml:space="preserve"> neighborhood-based employment</w:t>
      </w:r>
      <w:r w:rsidR="00DF7E51">
        <w:rPr>
          <w:rFonts w:ascii="Palatino Linotype" w:hAnsi="Palatino Linotype"/>
          <w:sz w:val="24"/>
          <w:szCs w:val="24"/>
        </w:rPr>
        <w:t xml:space="preserve"> opportunities</w:t>
      </w:r>
    </w:p>
    <w:p w:rsidR="00601525" w:rsidRPr="009427D3" w:rsidRDefault="00601525" w:rsidP="00601525">
      <w:pPr>
        <w:pStyle w:val="ListParagraph"/>
        <w:numPr>
          <w:ilvl w:val="0"/>
          <w:numId w:val="6"/>
        </w:numPr>
        <w:rPr>
          <w:rFonts w:ascii="Palatino Linotype" w:hAnsi="Palatino Linotype"/>
          <w:sz w:val="24"/>
          <w:szCs w:val="24"/>
        </w:rPr>
      </w:pPr>
      <w:r w:rsidRPr="009427D3">
        <w:rPr>
          <w:rFonts w:ascii="Palatino Linotype" w:hAnsi="Palatino Linotype"/>
          <w:sz w:val="24"/>
          <w:szCs w:val="24"/>
        </w:rPr>
        <w:t xml:space="preserve">Qualified nonprofits must show documentation provided by MAWIB proving the number of youth placed at organization.  Official </w:t>
      </w:r>
      <w:r w:rsidR="00C22C12" w:rsidRPr="009427D3">
        <w:rPr>
          <w:rFonts w:ascii="Palatino Linotype" w:hAnsi="Palatino Linotype"/>
          <w:sz w:val="24"/>
          <w:szCs w:val="24"/>
        </w:rPr>
        <w:t>MAWIB</w:t>
      </w:r>
      <w:r w:rsidRPr="009427D3">
        <w:rPr>
          <w:rFonts w:ascii="Palatino Linotype" w:hAnsi="Palatino Linotype"/>
          <w:sz w:val="24"/>
          <w:szCs w:val="24"/>
        </w:rPr>
        <w:t xml:space="preserve"> notifica</w:t>
      </w:r>
      <w:r w:rsidR="0085212A" w:rsidRPr="009427D3">
        <w:rPr>
          <w:rFonts w:ascii="Palatino Linotype" w:hAnsi="Palatino Linotype"/>
          <w:sz w:val="24"/>
          <w:szCs w:val="24"/>
        </w:rPr>
        <w:t>tion of placements will suffice</w:t>
      </w:r>
      <w:r w:rsidR="00DF7E51">
        <w:rPr>
          <w:rFonts w:ascii="Palatino Linotype" w:hAnsi="Palatino Linotype"/>
          <w:sz w:val="24"/>
          <w:szCs w:val="24"/>
        </w:rPr>
        <w:t xml:space="preserve"> ( for supervisor support)</w:t>
      </w:r>
    </w:p>
    <w:p w:rsidR="00601525" w:rsidRPr="00C53F22" w:rsidRDefault="00601525" w:rsidP="00601525">
      <w:pPr>
        <w:pStyle w:val="ListParagraph"/>
        <w:numPr>
          <w:ilvl w:val="0"/>
          <w:numId w:val="6"/>
        </w:numPr>
        <w:rPr>
          <w:rFonts w:ascii="Palatino Linotype" w:hAnsi="Palatino Linotype"/>
          <w:sz w:val="24"/>
          <w:szCs w:val="24"/>
        </w:rPr>
      </w:pPr>
      <w:r w:rsidRPr="00C53F22">
        <w:rPr>
          <w:rFonts w:ascii="Palatino Linotype" w:hAnsi="Palatino Linotype"/>
          <w:sz w:val="24"/>
          <w:szCs w:val="24"/>
        </w:rPr>
        <w:t>The number of requested supervisors must align reasonably with the number of youth employees hired through M</w:t>
      </w:r>
      <w:r w:rsidR="00506F4C">
        <w:rPr>
          <w:rFonts w:ascii="Palatino Linotype" w:hAnsi="Palatino Linotype"/>
          <w:sz w:val="24"/>
          <w:szCs w:val="24"/>
        </w:rPr>
        <w:t>AWIB</w:t>
      </w:r>
    </w:p>
    <w:p w:rsidR="00601525" w:rsidRPr="00C53F22" w:rsidRDefault="000D64F2" w:rsidP="00601525">
      <w:pPr>
        <w:pStyle w:val="ListParagraph"/>
        <w:numPr>
          <w:ilvl w:val="0"/>
          <w:numId w:val="6"/>
        </w:numPr>
        <w:rPr>
          <w:rFonts w:ascii="Palatino Linotype" w:hAnsi="Palatino Linotype"/>
          <w:sz w:val="24"/>
          <w:szCs w:val="24"/>
        </w:rPr>
      </w:pPr>
      <w:r>
        <w:rPr>
          <w:rFonts w:ascii="Palatino Linotype" w:hAnsi="Palatino Linotype"/>
          <w:sz w:val="24"/>
          <w:szCs w:val="24"/>
        </w:rPr>
        <w:t>The agency must d</w:t>
      </w:r>
      <w:r w:rsidR="00601525" w:rsidRPr="00C53F22">
        <w:rPr>
          <w:rFonts w:ascii="Palatino Linotype" w:hAnsi="Palatino Linotype"/>
          <w:sz w:val="24"/>
          <w:szCs w:val="24"/>
        </w:rPr>
        <w:t>e</w:t>
      </w:r>
      <w:r>
        <w:rPr>
          <w:rFonts w:ascii="Palatino Linotype" w:hAnsi="Palatino Linotype"/>
          <w:sz w:val="24"/>
          <w:szCs w:val="24"/>
        </w:rPr>
        <w:t xml:space="preserve">monstrate a </w:t>
      </w:r>
      <w:r w:rsidR="00601525" w:rsidRPr="00C53F22">
        <w:rPr>
          <w:rFonts w:ascii="Palatino Linotype" w:hAnsi="Palatino Linotype"/>
          <w:sz w:val="24"/>
          <w:szCs w:val="24"/>
        </w:rPr>
        <w:t xml:space="preserve">track record for providing quality programming for </w:t>
      </w:r>
      <w:r w:rsidR="00506F4C">
        <w:rPr>
          <w:rFonts w:ascii="Palatino Linotype" w:hAnsi="Palatino Linotype"/>
          <w:sz w:val="24"/>
          <w:szCs w:val="24"/>
        </w:rPr>
        <w:t>young</w:t>
      </w:r>
      <w:r w:rsidR="00601525" w:rsidRPr="00C53F22">
        <w:rPr>
          <w:rFonts w:ascii="Palatino Linotype" w:hAnsi="Palatino Linotype"/>
          <w:sz w:val="24"/>
          <w:szCs w:val="24"/>
        </w:rPr>
        <w:t xml:space="preserve"> </w:t>
      </w:r>
      <w:r w:rsidR="009427D3">
        <w:rPr>
          <w:rFonts w:ascii="Palatino Linotype" w:hAnsi="Palatino Linotype"/>
          <w:sz w:val="24"/>
          <w:szCs w:val="24"/>
        </w:rPr>
        <w:t>people</w:t>
      </w:r>
    </w:p>
    <w:p w:rsidR="00601525" w:rsidRPr="00C53F22" w:rsidRDefault="000D64F2" w:rsidP="00601525">
      <w:pPr>
        <w:pStyle w:val="ListParagraph"/>
        <w:numPr>
          <w:ilvl w:val="0"/>
          <w:numId w:val="6"/>
        </w:numPr>
        <w:rPr>
          <w:rFonts w:ascii="Palatino Linotype" w:hAnsi="Palatino Linotype"/>
          <w:sz w:val="24"/>
          <w:szCs w:val="24"/>
        </w:rPr>
      </w:pPr>
      <w:r>
        <w:rPr>
          <w:rFonts w:ascii="Palatino Linotype" w:hAnsi="Palatino Linotype"/>
          <w:sz w:val="24"/>
          <w:szCs w:val="24"/>
        </w:rPr>
        <w:t>Agencies must t</w:t>
      </w:r>
      <w:r w:rsidR="00601525" w:rsidRPr="00C53F22">
        <w:rPr>
          <w:rFonts w:ascii="Palatino Linotype" w:hAnsi="Palatino Linotype"/>
          <w:sz w:val="24"/>
          <w:szCs w:val="24"/>
        </w:rPr>
        <w:t>rack and report the follow</w:t>
      </w:r>
      <w:r w:rsidR="00034C44">
        <w:rPr>
          <w:rFonts w:ascii="Palatino Linotype" w:hAnsi="Palatino Linotype"/>
          <w:sz w:val="24"/>
          <w:szCs w:val="24"/>
        </w:rPr>
        <w:t>ing:</w:t>
      </w:r>
      <w:r w:rsidR="00601525" w:rsidRPr="00C53F22">
        <w:rPr>
          <w:rFonts w:ascii="Palatino Linotype" w:hAnsi="Palatino Linotype"/>
          <w:sz w:val="24"/>
          <w:szCs w:val="24"/>
        </w:rPr>
        <w:t xml:space="preserve"> the number of </w:t>
      </w:r>
      <w:r w:rsidR="009427D3">
        <w:rPr>
          <w:rFonts w:ascii="Palatino Linotype" w:hAnsi="Palatino Linotype"/>
          <w:sz w:val="24"/>
          <w:szCs w:val="24"/>
        </w:rPr>
        <w:t xml:space="preserve">positions </w:t>
      </w:r>
      <w:r w:rsidR="00601525" w:rsidRPr="00C53F22">
        <w:rPr>
          <w:rFonts w:ascii="Palatino Linotype" w:hAnsi="Palatino Linotype"/>
          <w:sz w:val="24"/>
          <w:szCs w:val="24"/>
        </w:rPr>
        <w:t>created</w:t>
      </w:r>
      <w:r w:rsidR="009427D3" w:rsidRPr="00C53F22">
        <w:rPr>
          <w:rFonts w:ascii="Palatino Linotype" w:hAnsi="Palatino Linotype"/>
          <w:sz w:val="24"/>
          <w:szCs w:val="24"/>
        </w:rPr>
        <w:t xml:space="preserve"> </w:t>
      </w:r>
      <w:r w:rsidR="009427D3">
        <w:rPr>
          <w:rFonts w:ascii="Palatino Linotype" w:hAnsi="Palatino Linotype"/>
          <w:sz w:val="24"/>
          <w:szCs w:val="24"/>
        </w:rPr>
        <w:t>during</w:t>
      </w:r>
      <w:r w:rsidR="009427D3" w:rsidRPr="00C53F22">
        <w:rPr>
          <w:rFonts w:ascii="Palatino Linotype" w:hAnsi="Palatino Linotype"/>
          <w:sz w:val="24"/>
          <w:szCs w:val="24"/>
        </w:rPr>
        <w:t xml:space="preserve"> the grant period</w:t>
      </w:r>
      <w:r w:rsidR="00601525" w:rsidRPr="00C53F22">
        <w:rPr>
          <w:rFonts w:ascii="Palatino Linotype" w:hAnsi="Palatino Linotype"/>
          <w:sz w:val="24"/>
          <w:szCs w:val="24"/>
        </w:rPr>
        <w:t>, report ter</w:t>
      </w:r>
      <w:r w:rsidR="009427D3">
        <w:rPr>
          <w:rFonts w:ascii="Palatino Linotype" w:hAnsi="Palatino Linotype"/>
          <w:sz w:val="24"/>
          <w:szCs w:val="24"/>
        </w:rPr>
        <w:t xml:space="preserve">m of employment and rate of pay, number retained, number terminated. </w:t>
      </w:r>
      <w:r>
        <w:rPr>
          <w:rFonts w:ascii="Palatino Linotype" w:hAnsi="Palatino Linotype"/>
          <w:sz w:val="24"/>
          <w:szCs w:val="24"/>
        </w:rPr>
        <w:t xml:space="preserve"> A final report template will be provided for the agency to complete at the end of the grant cycle</w:t>
      </w:r>
      <w:r w:rsidR="00034C44">
        <w:rPr>
          <w:rFonts w:ascii="Palatino Linotype" w:hAnsi="Palatino Linotype"/>
          <w:sz w:val="24"/>
          <w:szCs w:val="24"/>
        </w:rPr>
        <w:t>.</w:t>
      </w:r>
    </w:p>
    <w:p w:rsidR="00FB6284" w:rsidRDefault="00FB6284" w:rsidP="004F302F">
      <w:pPr>
        <w:rPr>
          <w:rFonts w:ascii="Palatino Linotype" w:hAnsi="Palatino Linotype"/>
          <w:b/>
          <w:sz w:val="24"/>
          <w:szCs w:val="24"/>
        </w:rPr>
      </w:pPr>
    </w:p>
    <w:p w:rsidR="00F21A03" w:rsidRDefault="00BB0B9C" w:rsidP="00331E7F">
      <w:pPr>
        <w:spacing w:after="0" w:line="240" w:lineRule="auto"/>
        <w:rPr>
          <w:rFonts w:ascii="Palatino Linotype" w:hAnsi="Palatino Linotype"/>
          <w:b/>
          <w:sz w:val="24"/>
          <w:szCs w:val="24"/>
        </w:rPr>
      </w:pPr>
      <w:r>
        <w:rPr>
          <w:rFonts w:ascii="Palatino Linotype" w:hAnsi="Palatino Linotype"/>
          <w:b/>
          <w:sz w:val="24"/>
          <w:szCs w:val="24"/>
        </w:rPr>
        <w:t>S</w:t>
      </w:r>
      <w:r w:rsidR="00F21A03" w:rsidRPr="004A604F">
        <w:rPr>
          <w:rFonts w:ascii="Palatino Linotype" w:hAnsi="Palatino Linotype"/>
          <w:b/>
          <w:sz w:val="24"/>
          <w:szCs w:val="24"/>
        </w:rPr>
        <w:t>ubmission Information</w:t>
      </w:r>
    </w:p>
    <w:p w:rsidR="00F12035" w:rsidRDefault="00F12035" w:rsidP="00331E7F">
      <w:pPr>
        <w:spacing w:after="0" w:line="240" w:lineRule="auto"/>
        <w:rPr>
          <w:rFonts w:ascii="Palatino Linotype" w:hAnsi="Palatino Linotype"/>
          <w:sz w:val="24"/>
          <w:szCs w:val="24"/>
        </w:rPr>
      </w:pPr>
      <w:r w:rsidRPr="00F12035">
        <w:rPr>
          <w:rFonts w:ascii="Palatino Linotype" w:hAnsi="Palatino Linotype"/>
          <w:sz w:val="24"/>
          <w:szCs w:val="24"/>
        </w:rPr>
        <w:t xml:space="preserve">A complete </w:t>
      </w:r>
      <w:bookmarkStart w:id="0" w:name="_GoBack"/>
      <w:bookmarkEnd w:id="0"/>
      <w:r w:rsidR="00BD07E9" w:rsidRPr="00F12035">
        <w:rPr>
          <w:rFonts w:ascii="Palatino Linotype" w:hAnsi="Palatino Linotype"/>
          <w:sz w:val="24"/>
          <w:szCs w:val="24"/>
        </w:rPr>
        <w:t xml:space="preserve">application </w:t>
      </w:r>
      <w:r w:rsidR="00BD07E9">
        <w:rPr>
          <w:rFonts w:ascii="Palatino Linotype" w:hAnsi="Palatino Linotype"/>
          <w:sz w:val="24"/>
          <w:szCs w:val="24"/>
        </w:rPr>
        <w:t>with</w:t>
      </w:r>
      <w:r w:rsidR="00690DB1">
        <w:rPr>
          <w:rFonts w:ascii="Palatino Linotype" w:hAnsi="Palatino Linotype"/>
          <w:sz w:val="24"/>
          <w:szCs w:val="24"/>
        </w:rPr>
        <w:t xml:space="preserve"> all supporting documents </w:t>
      </w:r>
      <w:r w:rsidRPr="00F12035">
        <w:rPr>
          <w:rFonts w:ascii="Palatino Linotype" w:hAnsi="Palatino Linotype"/>
          <w:sz w:val="24"/>
          <w:szCs w:val="24"/>
        </w:rPr>
        <w:t>must be submitted by</w:t>
      </w:r>
      <w:r w:rsidR="00A36D63">
        <w:rPr>
          <w:rFonts w:ascii="Palatino Linotype" w:hAnsi="Palatino Linotype"/>
          <w:sz w:val="24"/>
          <w:szCs w:val="24"/>
        </w:rPr>
        <w:t xml:space="preserve"> 5</w:t>
      </w:r>
      <w:r w:rsidR="00034C44">
        <w:rPr>
          <w:rFonts w:ascii="Palatino Linotype" w:hAnsi="Palatino Linotype"/>
          <w:sz w:val="24"/>
          <w:szCs w:val="24"/>
        </w:rPr>
        <w:t xml:space="preserve"> </w:t>
      </w:r>
      <w:r w:rsidR="00370E56">
        <w:rPr>
          <w:rFonts w:ascii="Palatino Linotype" w:hAnsi="Palatino Linotype"/>
          <w:sz w:val="24"/>
          <w:szCs w:val="24"/>
        </w:rPr>
        <w:t>p</w:t>
      </w:r>
      <w:r w:rsidR="00034C44">
        <w:rPr>
          <w:rFonts w:ascii="Palatino Linotype" w:hAnsi="Palatino Linotype"/>
          <w:sz w:val="24"/>
          <w:szCs w:val="24"/>
        </w:rPr>
        <w:t>.</w:t>
      </w:r>
      <w:r w:rsidR="00370E56">
        <w:rPr>
          <w:rFonts w:ascii="Palatino Linotype" w:hAnsi="Palatino Linotype"/>
          <w:sz w:val="24"/>
          <w:szCs w:val="24"/>
        </w:rPr>
        <w:t>m</w:t>
      </w:r>
      <w:r w:rsidR="00034C44">
        <w:rPr>
          <w:rFonts w:ascii="Palatino Linotype" w:hAnsi="Palatino Linotype"/>
          <w:sz w:val="24"/>
          <w:szCs w:val="24"/>
        </w:rPr>
        <w:t>.</w:t>
      </w:r>
      <w:r w:rsidR="00370E56">
        <w:rPr>
          <w:rFonts w:ascii="Palatino Linotype" w:hAnsi="Palatino Linotype"/>
          <w:sz w:val="24"/>
          <w:szCs w:val="24"/>
        </w:rPr>
        <w:t xml:space="preserve"> on </w:t>
      </w:r>
      <w:r w:rsidR="00A36D63">
        <w:rPr>
          <w:rFonts w:ascii="Palatino Linotype" w:hAnsi="Palatino Linotype"/>
          <w:sz w:val="24"/>
          <w:szCs w:val="24"/>
        </w:rPr>
        <w:t>May 1, 2017</w:t>
      </w:r>
      <w:r w:rsidRPr="00F12035">
        <w:rPr>
          <w:rFonts w:ascii="Palatino Linotype" w:hAnsi="Palatino Linotype"/>
          <w:sz w:val="24"/>
          <w:szCs w:val="24"/>
        </w:rPr>
        <w:t xml:space="preserve">. Late or incomplete </w:t>
      </w:r>
      <w:r w:rsidR="00A36D63">
        <w:rPr>
          <w:rFonts w:ascii="Palatino Linotype" w:hAnsi="Palatino Linotype"/>
          <w:sz w:val="24"/>
          <w:szCs w:val="24"/>
        </w:rPr>
        <w:t xml:space="preserve">applications </w:t>
      </w:r>
      <w:r w:rsidR="00530986">
        <w:rPr>
          <w:rFonts w:ascii="Palatino Linotype" w:hAnsi="Palatino Linotype"/>
          <w:sz w:val="24"/>
          <w:szCs w:val="24"/>
        </w:rPr>
        <w:t>will not be considere</w:t>
      </w:r>
      <w:r w:rsidRPr="00F12035">
        <w:rPr>
          <w:rFonts w:ascii="Palatino Linotype" w:hAnsi="Palatino Linotype"/>
          <w:sz w:val="24"/>
          <w:szCs w:val="24"/>
        </w:rPr>
        <w:t>d.</w:t>
      </w:r>
    </w:p>
    <w:p w:rsidR="00331E7F" w:rsidRDefault="00331E7F" w:rsidP="00331E7F">
      <w:pPr>
        <w:spacing w:after="0" w:line="240" w:lineRule="auto"/>
        <w:rPr>
          <w:rFonts w:ascii="Palatino Linotype" w:hAnsi="Palatino Linotype"/>
          <w:sz w:val="24"/>
          <w:szCs w:val="24"/>
        </w:rPr>
      </w:pPr>
    </w:p>
    <w:p w:rsidR="00331E7F" w:rsidRDefault="00331E7F" w:rsidP="00331E7F">
      <w:pPr>
        <w:spacing w:after="0" w:line="240" w:lineRule="auto"/>
        <w:rPr>
          <w:rFonts w:ascii="Palatino Linotype" w:hAnsi="Palatino Linotype"/>
          <w:sz w:val="24"/>
          <w:szCs w:val="24"/>
        </w:rPr>
      </w:pPr>
    </w:p>
    <w:p w:rsidR="00331E7F" w:rsidRPr="00F12035" w:rsidRDefault="00331E7F" w:rsidP="00331E7F">
      <w:pPr>
        <w:spacing w:after="0" w:line="240" w:lineRule="auto"/>
        <w:rPr>
          <w:rFonts w:ascii="Palatino Linotype" w:hAnsi="Palatino Linotype"/>
          <w:sz w:val="24"/>
          <w:szCs w:val="24"/>
        </w:rPr>
      </w:pPr>
    </w:p>
    <w:p w:rsidR="00F21A03" w:rsidRPr="004A604F" w:rsidRDefault="00F21A03" w:rsidP="004F302F">
      <w:pPr>
        <w:rPr>
          <w:rFonts w:ascii="Palatino Linotype" w:hAnsi="Palatino Linotype"/>
          <w:b/>
          <w:sz w:val="24"/>
          <w:szCs w:val="24"/>
        </w:rPr>
      </w:pPr>
      <w:r w:rsidRPr="004A604F">
        <w:rPr>
          <w:rFonts w:ascii="Palatino Linotype" w:hAnsi="Palatino Linotype"/>
          <w:b/>
          <w:sz w:val="24"/>
          <w:szCs w:val="24"/>
        </w:rPr>
        <w:t>Grant Application Timeline</w:t>
      </w:r>
    </w:p>
    <w:tbl>
      <w:tblPr>
        <w:tblStyle w:val="LightShading-Accent1"/>
        <w:tblW w:w="0" w:type="auto"/>
        <w:tblLook w:val="04A0" w:firstRow="1" w:lastRow="0" w:firstColumn="1" w:lastColumn="0" w:noHBand="0" w:noVBand="1"/>
      </w:tblPr>
      <w:tblGrid>
        <w:gridCol w:w="2178"/>
        <w:gridCol w:w="7398"/>
      </w:tblGrid>
      <w:tr w:rsidR="00F21A03" w:rsidTr="00F21A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F21A03" w:rsidRPr="00F21A03" w:rsidRDefault="00F21A03" w:rsidP="00A36D63">
            <w:pPr>
              <w:rPr>
                <w:rFonts w:ascii="Palatino Linotype" w:hAnsi="Palatino Linotype"/>
                <w:sz w:val="28"/>
                <w:szCs w:val="28"/>
              </w:rPr>
            </w:pPr>
            <w:r w:rsidRPr="00F21A03">
              <w:rPr>
                <w:rFonts w:ascii="Palatino Linotype" w:hAnsi="Palatino Linotype"/>
                <w:sz w:val="28"/>
                <w:szCs w:val="28"/>
              </w:rPr>
              <w:t>Ma</w:t>
            </w:r>
            <w:r w:rsidR="00A36D63">
              <w:rPr>
                <w:rFonts w:ascii="Palatino Linotype" w:hAnsi="Palatino Linotype"/>
                <w:sz w:val="28"/>
                <w:szCs w:val="28"/>
              </w:rPr>
              <w:t>rch</w:t>
            </w:r>
            <w:r w:rsidRPr="00F21A03">
              <w:rPr>
                <w:rFonts w:ascii="Palatino Linotype" w:hAnsi="Palatino Linotype"/>
                <w:sz w:val="28"/>
                <w:szCs w:val="28"/>
              </w:rPr>
              <w:t xml:space="preserve"> </w:t>
            </w:r>
            <w:r w:rsidR="00A36D63">
              <w:rPr>
                <w:rFonts w:ascii="Palatino Linotype" w:hAnsi="Palatino Linotype"/>
                <w:sz w:val="28"/>
                <w:szCs w:val="28"/>
              </w:rPr>
              <w:t>1</w:t>
            </w:r>
            <w:r w:rsidRPr="00F21A03">
              <w:rPr>
                <w:rFonts w:ascii="Palatino Linotype" w:hAnsi="Palatino Linotype"/>
                <w:sz w:val="28"/>
                <w:szCs w:val="28"/>
              </w:rPr>
              <w:t>,</w:t>
            </w:r>
            <w:r w:rsidR="00A36D63">
              <w:rPr>
                <w:rFonts w:ascii="Palatino Linotype" w:hAnsi="Palatino Linotype"/>
                <w:sz w:val="28"/>
                <w:szCs w:val="28"/>
              </w:rPr>
              <w:t xml:space="preserve"> </w:t>
            </w:r>
            <w:r w:rsidRPr="00F21A03">
              <w:rPr>
                <w:rFonts w:ascii="Palatino Linotype" w:hAnsi="Palatino Linotype"/>
                <w:sz w:val="28"/>
                <w:szCs w:val="28"/>
              </w:rPr>
              <w:t>201</w:t>
            </w:r>
            <w:r w:rsidR="00A36D63">
              <w:rPr>
                <w:rFonts w:ascii="Palatino Linotype" w:hAnsi="Palatino Linotype"/>
                <w:sz w:val="28"/>
                <w:szCs w:val="28"/>
              </w:rPr>
              <w:t>7</w:t>
            </w:r>
          </w:p>
        </w:tc>
        <w:tc>
          <w:tcPr>
            <w:tcW w:w="7398" w:type="dxa"/>
          </w:tcPr>
          <w:p w:rsidR="00F21A03" w:rsidRPr="00F21A03" w:rsidRDefault="00034C44" w:rsidP="004F302F">
            <w:pPr>
              <w:cnfStyle w:val="100000000000" w:firstRow="1" w:lastRow="0" w:firstColumn="0" w:lastColumn="0" w:oddVBand="0" w:evenVBand="0" w:oddHBand="0" w:evenHBand="0" w:firstRowFirstColumn="0" w:firstRowLastColumn="0" w:lastRowFirstColumn="0" w:lastRowLastColumn="0"/>
              <w:rPr>
                <w:rFonts w:ascii="Palatino Linotype" w:hAnsi="Palatino Linotype"/>
                <w:sz w:val="28"/>
                <w:szCs w:val="28"/>
              </w:rPr>
            </w:pPr>
            <w:r>
              <w:rPr>
                <w:rFonts w:ascii="Palatino Linotype" w:hAnsi="Palatino Linotype"/>
                <w:sz w:val="28"/>
                <w:szCs w:val="28"/>
              </w:rPr>
              <w:t>Application p</w:t>
            </w:r>
            <w:r w:rsidR="00F21A03" w:rsidRPr="00F21A03">
              <w:rPr>
                <w:rFonts w:ascii="Palatino Linotype" w:hAnsi="Palatino Linotype"/>
                <w:sz w:val="28"/>
                <w:szCs w:val="28"/>
              </w:rPr>
              <w:t>eriod begins</w:t>
            </w:r>
          </w:p>
        </w:tc>
      </w:tr>
      <w:tr w:rsidR="00F21A03" w:rsidTr="00F21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F21A03" w:rsidRPr="00F21A03" w:rsidRDefault="007054E1" w:rsidP="007054E1">
            <w:pPr>
              <w:rPr>
                <w:rFonts w:ascii="Palatino Linotype" w:hAnsi="Palatino Linotype"/>
                <w:sz w:val="28"/>
                <w:szCs w:val="28"/>
              </w:rPr>
            </w:pPr>
            <w:r>
              <w:rPr>
                <w:rFonts w:ascii="Palatino Linotype" w:hAnsi="Palatino Linotype"/>
                <w:sz w:val="28"/>
                <w:szCs w:val="28"/>
              </w:rPr>
              <w:t>May 1</w:t>
            </w:r>
            <w:r w:rsidR="00A36D63" w:rsidRPr="00F21A03">
              <w:rPr>
                <w:rFonts w:ascii="Palatino Linotype" w:hAnsi="Palatino Linotype"/>
                <w:sz w:val="28"/>
                <w:szCs w:val="28"/>
              </w:rPr>
              <w:t xml:space="preserve"> </w:t>
            </w:r>
            <w:r w:rsidR="00FB6284">
              <w:rPr>
                <w:rFonts w:ascii="Palatino Linotype" w:hAnsi="Palatino Linotype"/>
                <w:sz w:val="28"/>
                <w:szCs w:val="28"/>
              </w:rPr>
              <w:t>, 201</w:t>
            </w:r>
            <w:r w:rsidR="00A36D63">
              <w:rPr>
                <w:rFonts w:ascii="Palatino Linotype" w:hAnsi="Palatino Linotype"/>
                <w:sz w:val="28"/>
                <w:szCs w:val="28"/>
              </w:rPr>
              <w:t>7</w:t>
            </w:r>
          </w:p>
        </w:tc>
        <w:tc>
          <w:tcPr>
            <w:tcW w:w="7398" w:type="dxa"/>
          </w:tcPr>
          <w:p w:rsidR="00F21A03" w:rsidRDefault="00A36D63" w:rsidP="004F302F">
            <w:pP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8"/>
                <w:szCs w:val="28"/>
              </w:rPr>
            </w:pPr>
            <w:r>
              <w:rPr>
                <w:rFonts w:ascii="Palatino Linotype" w:hAnsi="Palatino Linotype"/>
                <w:b/>
                <w:sz w:val="28"/>
                <w:szCs w:val="28"/>
              </w:rPr>
              <w:t>Applications due to the Greater Milwaukee Foundation</w:t>
            </w:r>
          </w:p>
        </w:tc>
      </w:tr>
      <w:tr w:rsidR="00A36D63" w:rsidTr="00F21A03">
        <w:tc>
          <w:tcPr>
            <w:cnfStyle w:val="001000000000" w:firstRow="0" w:lastRow="0" w:firstColumn="1" w:lastColumn="0" w:oddVBand="0" w:evenVBand="0" w:oddHBand="0" w:evenHBand="0" w:firstRowFirstColumn="0" w:firstRowLastColumn="0" w:lastRowFirstColumn="0" w:lastRowLastColumn="0"/>
            <w:tcW w:w="2178" w:type="dxa"/>
          </w:tcPr>
          <w:p w:rsidR="00A36D63" w:rsidRPr="00F21A03" w:rsidRDefault="00A36D63" w:rsidP="007054E1">
            <w:pPr>
              <w:rPr>
                <w:rFonts w:ascii="Palatino Linotype" w:hAnsi="Palatino Linotype"/>
                <w:sz w:val="28"/>
                <w:szCs w:val="28"/>
              </w:rPr>
            </w:pPr>
            <w:r w:rsidRPr="00F21A03">
              <w:rPr>
                <w:rFonts w:ascii="Palatino Linotype" w:hAnsi="Palatino Linotype"/>
                <w:sz w:val="28"/>
                <w:szCs w:val="28"/>
              </w:rPr>
              <w:t xml:space="preserve">June </w:t>
            </w:r>
            <w:r w:rsidR="007054E1">
              <w:rPr>
                <w:rFonts w:ascii="Palatino Linotype" w:hAnsi="Palatino Linotype"/>
                <w:sz w:val="28"/>
                <w:szCs w:val="28"/>
              </w:rPr>
              <w:t>2</w:t>
            </w:r>
            <w:r w:rsidRPr="00F21A03">
              <w:rPr>
                <w:rFonts w:ascii="Palatino Linotype" w:hAnsi="Palatino Linotype"/>
                <w:sz w:val="28"/>
                <w:szCs w:val="28"/>
              </w:rPr>
              <w:t>, 201</w:t>
            </w:r>
            <w:r>
              <w:rPr>
                <w:rFonts w:ascii="Palatino Linotype" w:hAnsi="Palatino Linotype"/>
                <w:sz w:val="28"/>
                <w:szCs w:val="28"/>
              </w:rPr>
              <w:t>7</w:t>
            </w:r>
          </w:p>
        </w:tc>
        <w:tc>
          <w:tcPr>
            <w:tcW w:w="7398" w:type="dxa"/>
          </w:tcPr>
          <w:p w:rsidR="00A36D63" w:rsidRDefault="00A36D63" w:rsidP="0080412C">
            <w:pPr>
              <w:cnfStyle w:val="000000000000" w:firstRow="0" w:lastRow="0" w:firstColumn="0" w:lastColumn="0" w:oddVBand="0" w:evenVBand="0" w:oddHBand="0" w:evenHBand="0" w:firstRowFirstColumn="0" w:firstRowLastColumn="0" w:lastRowFirstColumn="0" w:lastRowLastColumn="0"/>
              <w:rPr>
                <w:rFonts w:ascii="Palatino Linotype" w:hAnsi="Palatino Linotype"/>
                <w:b/>
                <w:sz w:val="28"/>
                <w:szCs w:val="28"/>
              </w:rPr>
            </w:pPr>
            <w:r>
              <w:rPr>
                <w:rFonts w:ascii="Palatino Linotype" w:hAnsi="Palatino Linotype"/>
                <w:b/>
                <w:sz w:val="28"/>
                <w:szCs w:val="28"/>
              </w:rPr>
              <w:t>Applicants notified of final funding decision</w:t>
            </w:r>
          </w:p>
        </w:tc>
      </w:tr>
    </w:tbl>
    <w:p w:rsidR="00F21A03" w:rsidRPr="004F302F" w:rsidRDefault="00F21A03" w:rsidP="004F302F">
      <w:pPr>
        <w:rPr>
          <w:rFonts w:ascii="Palatino Linotype" w:hAnsi="Palatino Linotype"/>
        </w:rPr>
      </w:pPr>
    </w:p>
    <w:sectPr w:rsidR="00F21A03" w:rsidRPr="004F3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55DE"/>
    <w:multiLevelType w:val="hybridMultilevel"/>
    <w:tmpl w:val="FFEA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C73C80"/>
    <w:multiLevelType w:val="hybridMultilevel"/>
    <w:tmpl w:val="6D68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477AAF"/>
    <w:multiLevelType w:val="hybridMultilevel"/>
    <w:tmpl w:val="0A86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940BFD"/>
    <w:multiLevelType w:val="hybridMultilevel"/>
    <w:tmpl w:val="4E68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844193"/>
    <w:multiLevelType w:val="hybridMultilevel"/>
    <w:tmpl w:val="B680D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67F5632"/>
    <w:multiLevelType w:val="hybridMultilevel"/>
    <w:tmpl w:val="1AA0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1D50AF"/>
    <w:multiLevelType w:val="hybridMultilevel"/>
    <w:tmpl w:val="054E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853E66"/>
    <w:multiLevelType w:val="hybridMultilevel"/>
    <w:tmpl w:val="2416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7"/>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817"/>
    <w:rsid w:val="00034C44"/>
    <w:rsid w:val="000A4D91"/>
    <w:rsid w:val="000C0A97"/>
    <w:rsid w:val="000D64F2"/>
    <w:rsid w:val="00117DB8"/>
    <w:rsid w:val="00136AC5"/>
    <w:rsid w:val="001660F9"/>
    <w:rsid w:val="00174B20"/>
    <w:rsid w:val="00182BB8"/>
    <w:rsid w:val="001C5258"/>
    <w:rsid w:val="001D720B"/>
    <w:rsid w:val="001D7CB3"/>
    <w:rsid w:val="001E7D01"/>
    <w:rsid w:val="00331E7F"/>
    <w:rsid w:val="00370E56"/>
    <w:rsid w:val="00391970"/>
    <w:rsid w:val="003C1F1F"/>
    <w:rsid w:val="003C5BD5"/>
    <w:rsid w:val="00472143"/>
    <w:rsid w:val="004809C8"/>
    <w:rsid w:val="004840F2"/>
    <w:rsid w:val="004A604F"/>
    <w:rsid w:val="004E3791"/>
    <w:rsid w:val="004F302F"/>
    <w:rsid w:val="004F7344"/>
    <w:rsid w:val="00506F4C"/>
    <w:rsid w:val="00524193"/>
    <w:rsid w:val="00526F1E"/>
    <w:rsid w:val="00530986"/>
    <w:rsid w:val="0053768B"/>
    <w:rsid w:val="00543305"/>
    <w:rsid w:val="005925F2"/>
    <w:rsid w:val="005C4497"/>
    <w:rsid w:val="005F5982"/>
    <w:rsid w:val="005F68BD"/>
    <w:rsid w:val="00601525"/>
    <w:rsid w:val="0060683B"/>
    <w:rsid w:val="006854CE"/>
    <w:rsid w:val="00690DB1"/>
    <w:rsid w:val="00702DC6"/>
    <w:rsid w:val="007054E1"/>
    <w:rsid w:val="0074380A"/>
    <w:rsid w:val="00774DF5"/>
    <w:rsid w:val="007D069B"/>
    <w:rsid w:val="008070E2"/>
    <w:rsid w:val="0085212A"/>
    <w:rsid w:val="00854538"/>
    <w:rsid w:val="008A536C"/>
    <w:rsid w:val="008D5373"/>
    <w:rsid w:val="008E5565"/>
    <w:rsid w:val="00921239"/>
    <w:rsid w:val="009427D3"/>
    <w:rsid w:val="009828C4"/>
    <w:rsid w:val="009C4E86"/>
    <w:rsid w:val="009F4168"/>
    <w:rsid w:val="00A0082C"/>
    <w:rsid w:val="00A02CAD"/>
    <w:rsid w:val="00A3286C"/>
    <w:rsid w:val="00A36D63"/>
    <w:rsid w:val="00A73A66"/>
    <w:rsid w:val="00A8222E"/>
    <w:rsid w:val="00AA080B"/>
    <w:rsid w:val="00B06D5B"/>
    <w:rsid w:val="00BB0B9C"/>
    <w:rsid w:val="00BD07E9"/>
    <w:rsid w:val="00BD79EF"/>
    <w:rsid w:val="00BF798A"/>
    <w:rsid w:val="00C22C12"/>
    <w:rsid w:val="00C53817"/>
    <w:rsid w:val="00C53F22"/>
    <w:rsid w:val="00D152AB"/>
    <w:rsid w:val="00D20FE8"/>
    <w:rsid w:val="00DC633B"/>
    <w:rsid w:val="00DC6A51"/>
    <w:rsid w:val="00DD5C10"/>
    <w:rsid w:val="00DF03A1"/>
    <w:rsid w:val="00DF7E51"/>
    <w:rsid w:val="00E129AA"/>
    <w:rsid w:val="00E14CF7"/>
    <w:rsid w:val="00E34929"/>
    <w:rsid w:val="00EB5661"/>
    <w:rsid w:val="00F0401A"/>
    <w:rsid w:val="00F12035"/>
    <w:rsid w:val="00F21A03"/>
    <w:rsid w:val="00F35A56"/>
    <w:rsid w:val="00F51249"/>
    <w:rsid w:val="00F565A7"/>
    <w:rsid w:val="00FA36BF"/>
    <w:rsid w:val="00FB227B"/>
    <w:rsid w:val="00FB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C53817"/>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484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40F2"/>
    <w:rPr>
      <w:color w:val="0000FF" w:themeColor="hyperlink"/>
      <w:u w:val="single"/>
    </w:rPr>
  </w:style>
  <w:style w:type="table" w:styleId="LightShading-Accent1">
    <w:name w:val="Light Shading Accent 1"/>
    <w:basedOn w:val="TableNormal"/>
    <w:uiPriority w:val="60"/>
    <w:rsid w:val="00F21A0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543305"/>
    <w:pPr>
      <w:ind w:left="720"/>
      <w:contextualSpacing/>
    </w:pPr>
  </w:style>
  <w:style w:type="paragraph" w:customStyle="1" w:styleId="Default">
    <w:name w:val="Default"/>
    <w:rsid w:val="00DF03A1"/>
    <w:pPr>
      <w:autoSpaceDE w:val="0"/>
      <w:autoSpaceDN w:val="0"/>
      <w:adjustRightInd w:val="0"/>
      <w:spacing w:after="0" w:line="240" w:lineRule="auto"/>
    </w:pPr>
    <w:rPr>
      <w:rFonts w:ascii="Myriad Pro" w:hAnsi="Myriad Pro" w:cs="Myriad Pro"/>
      <w:color w:val="000000"/>
      <w:sz w:val="24"/>
      <w:szCs w:val="24"/>
    </w:rPr>
  </w:style>
  <w:style w:type="paragraph" w:styleId="NormalWeb">
    <w:name w:val="Normal (Web)"/>
    <w:basedOn w:val="Normal"/>
    <w:uiPriority w:val="99"/>
    <w:semiHidden/>
    <w:unhideWhenUsed/>
    <w:rsid w:val="00702D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0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C53817"/>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484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40F2"/>
    <w:rPr>
      <w:color w:val="0000FF" w:themeColor="hyperlink"/>
      <w:u w:val="single"/>
    </w:rPr>
  </w:style>
  <w:style w:type="table" w:styleId="LightShading-Accent1">
    <w:name w:val="Light Shading Accent 1"/>
    <w:basedOn w:val="TableNormal"/>
    <w:uiPriority w:val="60"/>
    <w:rsid w:val="00F21A0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543305"/>
    <w:pPr>
      <w:ind w:left="720"/>
      <w:contextualSpacing/>
    </w:pPr>
  </w:style>
  <w:style w:type="paragraph" w:customStyle="1" w:styleId="Default">
    <w:name w:val="Default"/>
    <w:rsid w:val="00DF03A1"/>
    <w:pPr>
      <w:autoSpaceDE w:val="0"/>
      <w:autoSpaceDN w:val="0"/>
      <w:adjustRightInd w:val="0"/>
      <w:spacing w:after="0" w:line="240" w:lineRule="auto"/>
    </w:pPr>
    <w:rPr>
      <w:rFonts w:ascii="Myriad Pro" w:hAnsi="Myriad Pro" w:cs="Myriad Pro"/>
      <w:color w:val="000000"/>
      <w:sz w:val="24"/>
      <w:szCs w:val="24"/>
    </w:rPr>
  </w:style>
  <w:style w:type="paragraph" w:styleId="NormalWeb">
    <w:name w:val="Normal (Web)"/>
    <w:basedOn w:val="Normal"/>
    <w:uiPriority w:val="99"/>
    <w:semiHidden/>
    <w:unhideWhenUsed/>
    <w:rsid w:val="00702D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0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800596">
      <w:bodyDiv w:val="1"/>
      <w:marLeft w:val="0"/>
      <w:marRight w:val="0"/>
      <w:marTop w:val="0"/>
      <w:marBottom w:val="0"/>
      <w:divBdr>
        <w:top w:val="none" w:sz="0" w:space="0" w:color="auto"/>
        <w:left w:val="none" w:sz="0" w:space="0" w:color="auto"/>
        <w:bottom w:val="none" w:sz="0" w:space="0" w:color="auto"/>
        <w:right w:val="none" w:sz="0" w:space="0" w:color="auto"/>
      </w:divBdr>
      <w:divsChild>
        <w:div w:id="274294605">
          <w:marLeft w:val="0"/>
          <w:marRight w:val="0"/>
          <w:marTop w:val="0"/>
          <w:marBottom w:val="0"/>
          <w:divBdr>
            <w:top w:val="none" w:sz="0" w:space="0" w:color="auto"/>
            <w:left w:val="none" w:sz="0" w:space="0" w:color="auto"/>
            <w:bottom w:val="none" w:sz="0" w:space="0" w:color="auto"/>
            <w:right w:val="none" w:sz="0" w:space="0" w:color="auto"/>
          </w:divBdr>
          <w:divsChild>
            <w:div w:id="532572718">
              <w:marLeft w:val="0"/>
              <w:marRight w:val="0"/>
              <w:marTop w:val="0"/>
              <w:marBottom w:val="0"/>
              <w:divBdr>
                <w:top w:val="none" w:sz="0" w:space="0" w:color="auto"/>
                <w:left w:val="none" w:sz="0" w:space="0" w:color="auto"/>
                <w:bottom w:val="none" w:sz="0" w:space="0" w:color="auto"/>
                <w:right w:val="none" w:sz="0" w:space="0" w:color="auto"/>
              </w:divBdr>
              <w:divsChild>
                <w:div w:id="182735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247549">
      <w:bodyDiv w:val="1"/>
      <w:marLeft w:val="0"/>
      <w:marRight w:val="0"/>
      <w:marTop w:val="0"/>
      <w:marBottom w:val="0"/>
      <w:divBdr>
        <w:top w:val="none" w:sz="0" w:space="0" w:color="auto"/>
        <w:left w:val="none" w:sz="0" w:space="0" w:color="auto"/>
        <w:bottom w:val="none" w:sz="0" w:space="0" w:color="auto"/>
        <w:right w:val="none" w:sz="0" w:space="0" w:color="auto"/>
      </w:divBdr>
    </w:div>
    <w:div w:id="1201239372">
      <w:bodyDiv w:val="1"/>
      <w:marLeft w:val="0"/>
      <w:marRight w:val="0"/>
      <w:marTop w:val="0"/>
      <w:marBottom w:val="0"/>
      <w:divBdr>
        <w:top w:val="none" w:sz="0" w:space="0" w:color="auto"/>
        <w:left w:val="none" w:sz="0" w:space="0" w:color="auto"/>
        <w:bottom w:val="none" w:sz="0" w:space="0" w:color="auto"/>
        <w:right w:val="none" w:sz="0" w:space="0" w:color="auto"/>
      </w:divBdr>
    </w:div>
    <w:div w:id="1584683876">
      <w:bodyDiv w:val="1"/>
      <w:marLeft w:val="0"/>
      <w:marRight w:val="0"/>
      <w:marTop w:val="0"/>
      <w:marBottom w:val="0"/>
      <w:divBdr>
        <w:top w:val="none" w:sz="0" w:space="0" w:color="auto"/>
        <w:left w:val="none" w:sz="0" w:space="0" w:color="auto"/>
        <w:bottom w:val="none" w:sz="0" w:space="0" w:color="auto"/>
        <w:right w:val="none" w:sz="0" w:space="0" w:color="auto"/>
      </w:divBdr>
      <w:divsChild>
        <w:div w:id="37558530">
          <w:marLeft w:val="0"/>
          <w:marRight w:val="0"/>
          <w:marTop w:val="0"/>
          <w:marBottom w:val="0"/>
          <w:divBdr>
            <w:top w:val="none" w:sz="0" w:space="0" w:color="auto"/>
            <w:left w:val="none" w:sz="0" w:space="0" w:color="auto"/>
            <w:bottom w:val="none" w:sz="0" w:space="0" w:color="auto"/>
            <w:right w:val="none" w:sz="0" w:space="0" w:color="auto"/>
          </w:divBdr>
          <w:divsChild>
            <w:div w:id="345637454">
              <w:marLeft w:val="0"/>
              <w:marRight w:val="0"/>
              <w:marTop w:val="0"/>
              <w:marBottom w:val="0"/>
              <w:divBdr>
                <w:top w:val="none" w:sz="0" w:space="0" w:color="auto"/>
                <w:left w:val="none" w:sz="0" w:space="0" w:color="auto"/>
                <w:bottom w:val="none" w:sz="0" w:space="0" w:color="auto"/>
                <w:right w:val="none" w:sz="0" w:space="0" w:color="auto"/>
              </w:divBdr>
              <w:divsChild>
                <w:div w:id="757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2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russell@greatermilwaukeefounda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5E62E-2AC1-4FDF-9ADC-C60455F1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Russell</dc:creator>
  <cp:lastModifiedBy>Darlene Russell</cp:lastModifiedBy>
  <cp:revision>8</cp:revision>
  <cp:lastPrinted>2017-02-17T16:59:00Z</cp:lastPrinted>
  <dcterms:created xsi:type="dcterms:W3CDTF">2017-02-17T16:55:00Z</dcterms:created>
  <dcterms:modified xsi:type="dcterms:W3CDTF">2017-02-21T20:24:00Z</dcterms:modified>
</cp:coreProperties>
</file>